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1815"/>
        <w:gridCol w:w="1365"/>
        <w:gridCol w:w="2765"/>
        <w:gridCol w:w="3466"/>
        <w:gridCol w:w="777"/>
        <w:gridCol w:w="777"/>
        <w:gridCol w:w="1260"/>
        <w:gridCol w:w="1237"/>
      </w:tblGrid>
      <w:tr w:rsidR="00522218">
        <w:trPr>
          <w:cantSplit/>
          <w:trHeight w:val="125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分项名称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品牌商标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规格型号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技术参数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响应价格</w:t>
            </w:r>
          </w:p>
        </w:tc>
      </w:tr>
      <w:tr w:rsidR="00522218">
        <w:trPr>
          <w:cantSplit/>
          <w:trHeight w:val="285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单价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合价</w:t>
            </w:r>
          </w:p>
        </w:tc>
      </w:tr>
      <w:tr w:rsidR="00522218">
        <w:trPr>
          <w:trHeight w:val="4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媒资存储系统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/>
              </w:rPr>
              <w:t>华为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OceanStor Pacific 9540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分布式存储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节点，单节点配置如下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OceanStor Pacific 9540(4U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EXP,36*3.5",2*32C 2.6GHz,BBU,4*GE,K42R-02)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内存：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16*DDR4 RDIMM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内存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-16GB-2933MT/s-1Rank(2G*4bit)-1.2V-ECC</w:t>
            </w:r>
          </w:p>
          <w:p w:rsidR="00522218" w:rsidRDefault="006855C5">
            <w:pPr>
              <w:spacing w:before="0" w:after="0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网卡：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2*SP380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以太网卡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-25GE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光口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双端口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-SFP28</w:t>
            </w:r>
            <w:r w:rsidRPr="0022794B">
              <w:rPr>
                <w:rFonts w:ascii="宋体" w:hAnsi="宋体" w:cs="宋体" w:hint="eastAsia"/>
                <w:color w:val="C00000"/>
                <w:szCs w:val="21"/>
              </w:rPr>
              <w:t>(</w:t>
            </w:r>
            <w:r w:rsidR="0022794B" w:rsidRPr="0022794B">
              <w:rPr>
                <w:rFonts w:ascii="宋体" w:hAnsi="宋体" w:cs="宋体" w:hint="eastAsia"/>
                <w:color w:val="C00000"/>
                <w:szCs w:val="21"/>
              </w:rPr>
              <w:t>满配万兆</w:t>
            </w:r>
            <w:r w:rsidRPr="0022794B">
              <w:rPr>
                <w:rFonts w:ascii="宋体" w:hAnsi="宋体" w:cs="宋体" w:hint="eastAsia"/>
                <w:color w:val="C00000"/>
                <w:szCs w:val="21"/>
              </w:rPr>
              <w:t>光模块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)-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半高半长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全高拉手条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-PCIe 3.0 x8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硬盘：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2*480GB SSD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硬盘单元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(2.5")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1*1.6TB SSD NVMe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硬盘单元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(2.5")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30*14TB 7.2K RPM SATA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硬盘单元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(3.5")</w:t>
            </w:r>
          </w:p>
          <w:p w:rsidR="00522218" w:rsidRDefault="006855C5">
            <w:pPr>
              <w:spacing w:before="0" w:after="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电源：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2*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服务器白金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2000W 2.0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版本交流电源</w:t>
            </w:r>
          </w:p>
          <w:p w:rsidR="0022794B" w:rsidRPr="0022794B" w:rsidRDefault="0022794B" w:rsidP="0022794B">
            <w:pPr>
              <w:spacing w:before="0" w:after="0"/>
              <w:rPr>
                <w:rFonts w:ascii="宋体" w:hAnsi="宋体" w:cs="宋体"/>
                <w:color w:val="C00000"/>
                <w:szCs w:val="21"/>
              </w:rPr>
            </w:pPr>
            <w:r w:rsidRPr="0022794B">
              <w:rPr>
                <w:rFonts w:ascii="宋体" w:hAnsi="宋体" w:cs="宋体" w:hint="eastAsia"/>
                <w:color w:val="C00000"/>
                <w:szCs w:val="21"/>
              </w:rPr>
              <w:t>提供4块冷备数据盘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软件：对象存储标准版软件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-14T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及以上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SATA/NL SAS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盘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可得容量每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TiB*1031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服务：五年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7*24H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原厂服务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万兆交换机共两台，单台配置如下：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S6735-S24X6C(24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个万兆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SFP+,6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100GE QSFP28,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不含电源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)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8*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光模块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-SFP+-10G-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多模模块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(850nm,0.3km,LC)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1*QSFP+-40G-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高速电缆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-3m-(QSFP+38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)-(CC8P0.32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黑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(S))-(QSFP+38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)-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室内用</w:t>
            </w:r>
          </w:p>
          <w:p w:rsidR="00522218" w:rsidRDefault="006855C5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2*600W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交流电源模块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后前风道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电源面板侧出风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/>
              </w:rPr>
              <w:t>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22794B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639700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22794B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639700</w:t>
            </w:r>
          </w:p>
        </w:tc>
      </w:tr>
      <w:tr w:rsidR="00522218">
        <w:trPr>
          <w:trHeight w:val="4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集成费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  <w:lang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22794B">
            <w:pPr>
              <w:spacing w:before="0" w:after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="006855C5">
              <w:rPr>
                <w:rFonts w:ascii="宋体" w:hAnsi="宋体" w:cs="宋体" w:hint="eastAsia"/>
                <w:color w:val="000000" w:themeColor="text1"/>
                <w:szCs w:val="21"/>
              </w:rPr>
              <w:t>0000</w:t>
            </w:r>
          </w:p>
        </w:tc>
      </w:tr>
      <w:tr w:rsidR="00522218">
        <w:trPr>
          <w:trHeight w:val="480"/>
          <w:jc w:val="center"/>
        </w:trPr>
        <w:tc>
          <w:tcPr>
            <w:tcW w:w="11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6855C5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522218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18" w:rsidRDefault="0022794B">
            <w:pPr>
              <w:spacing w:before="0"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6997</w:t>
            </w:r>
            <w:r w:rsidR="006855C5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00</w:t>
            </w:r>
          </w:p>
        </w:tc>
      </w:tr>
    </w:tbl>
    <w:p w:rsidR="00522218" w:rsidRDefault="00522218">
      <w:bookmarkStart w:id="0" w:name="_GoBack"/>
      <w:bookmarkEnd w:id="0"/>
    </w:p>
    <w:sectPr w:rsidR="00522218" w:rsidSect="002279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5C5" w:rsidRDefault="006855C5" w:rsidP="0022794B">
      <w:pPr>
        <w:spacing w:before="0" w:after="0"/>
      </w:pPr>
      <w:r>
        <w:separator/>
      </w:r>
    </w:p>
  </w:endnote>
  <w:endnote w:type="continuationSeparator" w:id="1">
    <w:p w:rsidR="006855C5" w:rsidRDefault="006855C5" w:rsidP="0022794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5C5" w:rsidRDefault="006855C5" w:rsidP="0022794B">
      <w:pPr>
        <w:spacing w:before="0" w:after="0"/>
      </w:pPr>
      <w:r>
        <w:separator/>
      </w:r>
    </w:p>
  </w:footnote>
  <w:footnote w:type="continuationSeparator" w:id="1">
    <w:p w:rsidR="006855C5" w:rsidRDefault="006855C5" w:rsidP="0022794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D11849"/>
    <w:rsid w:val="0022794B"/>
    <w:rsid w:val="00522218"/>
    <w:rsid w:val="006855C5"/>
    <w:rsid w:val="00C917FC"/>
    <w:rsid w:val="1CD1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22218"/>
    <w:pPr>
      <w:widowControl w:val="0"/>
      <w:spacing w:before="120" w:after="24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22218"/>
    <w:rPr>
      <w:rFonts w:ascii="Verdana" w:hAnsi="Verdana"/>
      <w:sz w:val="24"/>
      <w:szCs w:val="18"/>
    </w:rPr>
  </w:style>
  <w:style w:type="paragraph" w:styleId="a4">
    <w:name w:val="header"/>
    <w:basedOn w:val="a"/>
    <w:link w:val="Char"/>
    <w:rsid w:val="0022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2794B"/>
    <w:rPr>
      <w:kern w:val="2"/>
      <w:sz w:val="18"/>
      <w:szCs w:val="18"/>
    </w:rPr>
  </w:style>
  <w:style w:type="paragraph" w:styleId="a5">
    <w:name w:val="footer"/>
    <w:basedOn w:val="a"/>
    <w:link w:val="Char0"/>
    <w:rsid w:val="0022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279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江苏同步信息技术有限公司</dc:creator>
  <cp:lastModifiedBy>AutoBVT</cp:lastModifiedBy>
  <cp:revision>2</cp:revision>
  <dcterms:created xsi:type="dcterms:W3CDTF">2023-05-15T09:37:00Z</dcterms:created>
  <dcterms:modified xsi:type="dcterms:W3CDTF">2023-05-15T09:37:00Z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