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kern w:val="0"/>
          <w:sz w:val="48"/>
          <w:szCs w:val="48"/>
        </w:rPr>
      </w:pPr>
      <w:r>
        <w:rPr>
          <w:rFonts w:hint="eastAsia" w:ascii="宋体" w:hAnsi="宋体"/>
          <w:color w:val="auto"/>
          <w:kern w:val="0"/>
          <w:sz w:val="48"/>
          <w:szCs w:val="48"/>
        </w:rPr>
        <w:t>零星工程招标公告</w:t>
      </w:r>
    </w:p>
    <w:tbl>
      <w:tblPr>
        <w:tblStyle w:val="8"/>
        <w:tblW w:w="103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ascii="宋体" w:hAnsi="宋体" w:cs="宋体"/>
                <w:color w:val="auto"/>
                <w:kern w:val="0"/>
                <w:sz w:val="24"/>
              </w:rPr>
              <w:t>招标单位（公章）</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auto"/>
                <w:kern w:val="0"/>
                <w:sz w:val="24"/>
              </w:rPr>
            </w:pPr>
            <w:bookmarkStart w:id="0" w:name="_Hlk156673423"/>
            <w:r>
              <w:rPr>
                <w:rFonts w:hint="eastAsia" w:ascii="宋体" w:hAnsi="宋体"/>
                <w:color w:val="auto"/>
                <w:kern w:val="0"/>
                <w:sz w:val="24"/>
              </w:rPr>
              <w:t>常州市西夏墅高级中学</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ascii="宋体" w:hAnsi="宋体" w:cs="宋体"/>
                <w:color w:val="auto"/>
                <w:kern w:val="0"/>
                <w:sz w:val="24"/>
              </w:rPr>
              <w:t>项目名称</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auto"/>
                <w:kern w:val="0"/>
                <w:sz w:val="24"/>
              </w:rPr>
            </w:pPr>
            <w:r>
              <w:rPr>
                <w:rFonts w:hint="eastAsia" w:ascii="宋体" w:hAnsi="宋体"/>
                <w:color w:val="auto"/>
                <w:kern w:val="0"/>
                <w:sz w:val="24"/>
              </w:rPr>
              <w:t>教学楼厕所、涂料油漆改造工程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ascii="宋体" w:hAnsi="宋体" w:cs="宋体"/>
                <w:color w:val="auto"/>
                <w:kern w:val="0"/>
                <w:sz w:val="24"/>
              </w:rPr>
              <w:t>项目地址</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auto"/>
                <w:kern w:val="0"/>
                <w:sz w:val="24"/>
              </w:rPr>
            </w:pPr>
            <w:bookmarkStart w:id="1" w:name="_Hlk156673215"/>
            <w:r>
              <w:rPr>
                <w:rFonts w:hint="eastAsia" w:ascii="宋体" w:hAnsi="宋体"/>
                <w:color w:val="auto"/>
                <w:kern w:val="0"/>
                <w:sz w:val="24"/>
              </w:rPr>
              <w:t>常州新北区西夏墅镇阳澄湖路78号</w:t>
            </w:r>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ascii="宋体" w:hAnsi="宋体" w:cs="宋体"/>
                <w:color w:val="auto"/>
                <w:kern w:val="0"/>
                <w:sz w:val="24"/>
              </w:rPr>
              <w:t>招标编号</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auto"/>
                <w:kern w:val="0"/>
                <w:sz w:val="24"/>
              </w:rPr>
            </w:pPr>
            <w:r>
              <w:rPr>
                <w:rFonts w:hint="eastAsia" w:ascii="宋体" w:hAnsi="宋体"/>
                <w:color w:val="auto"/>
                <w:kern w:val="0"/>
                <w:sz w:val="24"/>
              </w:rPr>
              <w:t>YT-SG2024015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ascii="宋体" w:hAnsi="宋体" w:cs="宋体"/>
                <w:color w:val="auto"/>
                <w:kern w:val="0"/>
                <w:sz w:val="24"/>
              </w:rPr>
              <w:t>项目估算造价</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auto"/>
                <w:kern w:val="0"/>
                <w:sz w:val="24"/>
              </w:rPr>
            </w:pPr>
            <w:r>
              <w:rPr>
                <w:rFonts w:hint="eastAsia" w:ascii="宋体" w:hAnsi="宋体"/>
                <w:color w:val="auto"/>
                <w:kern w:val="0"/>
                <w:sz w:val="24"/>
              </w:rPr>
              <w:t>人民币1439851.40元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ascii="宋体" w:hAnsi="宋体" w:cs="宋体"/>
                <w:color w:val="auto"/>
                <w:kern w:val="0"/>
                <w:sz w:val="24"/>
              </w:rPr>
              <w:t>招标内容、数量、用途</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auto"/>
                <w:kern w:val="0"/>
                <w:sz w:val="24"/>
              </w:rPr>
            </w:pPr>
            <w:r>
              <w:rPr>
                <w:rFonts w:hint="eastAsia" w:ascii="宋体" w:hAnsi="宋体"/>
                <w:color w:val="auto"/>
                <w:kern w:val="0"/>
                <w:sz w:val="24"/>
              </w:rPr>
              <w:t>详见工程量清单范围内的所有工程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ascii="宋体" w:hAnsi="宋体" w:cs="宋体"/>
                <w:color w:val="auto"/>
                <w:kern w:val="0"/>
                <w:sz w:val="24"/>
              </w:rPr>
              <w:t>投标人资格要求</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ind w:left="105" w:leftChars="50" w:right="105" w:rightChars="50"/>
              <w:jc w:val="center"/>
              <w:rPr>
                <w:rFonts w:ascii="宋体" w:hAnsi="宋体"/>
                <w:color w:val="auto"/>
                <w:kern w:val="0"/>
                <w:sz w:val="24"/>
              </w:rPr>
            </w:pPr>
            <w:r>
              <w:rPr>
                <w:rFonts w:hint="eastAsia" w:ascii="宋体" w:hAnsi="宋体"/>
                <w:color w:val="auto"/>
                <w:kern w:val="0"/>
                <w:sz w:val="24"/>
              </w:rPr>
              <w:t>A.投标人具有建筑装修装饰工程专业承包二级及以上资质；</w:t>
            </w:r>
          </w:p>
          <w:p>
            <w:pPr>
              <w:autoSpaceDE w:val="0"/>
              <w:autoSpaceDN w:val="0"/>
              <w:spacing w:line="276" w:lineRule="auto"/>
              <w:ind w:left="105" w:leftChars="50" w:right="105" w:rightChars="50"/>
              <w:jc w:val="center"/>
              <w:rPr>
                <w:rFonts w:ascii="宋体" w:hAnsi="宋体"/>
                <w:color w:val="auto"/>
                <w:kern w:val="0"/>
                <w:sz w:val="24"/>
              </w:rPr>
            </w:pPr>
            <w:r>
              <w:rPr>
                <w:rFonts w:hint="eastAsia" w:ascii="宋体" w:hAnsi="宋体"/>
                <w:color w:val="auto"/>
                <w:kern w:val="0"/>
                <w:sz w:val="24"/>
              </w:rPr>
              <w:t>B.投标人具有有效期内的安全生产许可证。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投标保证金</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auto"/>
                <w:kern w:val="0"/>
                <w:sz w:val="24"/>
              </w:rPr>
            </w:pPr>
            <w:r>
              <w:rPr>
                <w:rFonts w:hint="eastAsia" w:ascii="宋体" w:hAnsi="宋体"/>
                <w:color w:val="auto"/>
                <w:kern w:val="0"/>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highlight w:val="yellow"/>
              </w:rPr>
            </w:pPr>
            <w:r>
              <w:rPr>
                <w:rFonts w:hint="eastAsia" w:ascii="宋体" w:hAnsi="宋体" w:cs="宋体"/>
                <w:color w:val="auto"/>
                <w:kern w:val="0"/>
                <w:sz w:val="24"/>
              </w:rPr>
              <w:t>报名</w:t>
            </w:r>
            <w:r>
              <w:rPr>
                <w:rFonts w:ascii="宋体" w:hAnsi="宋体" w:cs="宋体"/>
                <w:color w:val="auto"/>
                <w:kern w:val="0"/>
                <w:sz w:val="24"/>
              </w:rPr>
              <w:t>时间</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auto"/>
                <w:kern w:val="0"/>
                <w:sz w:val="24"/>
                <w:highlight w:val="yellow"/>
              </w:rPr>
            </w:pPr>
            <w:r>
              <w:rPr>
                <w:rFonts w:hint="eastAsia" w:ascii="宋体" w:hAnsi="宋体"/>
                <w:b/>
                <w:bCs/>
                <w:color w:val="auto"/>
                <w:kern w:val="0"/>
                <w:sz w:val="24"/>
              </w:rPr>
              <w:t>2024年6月</w:t>
            </w:r>
            <w:r>
              <w:rPr>
                <w:rFonts w:hint="eastAsia" w:ascii="宋体" w:hAnsi="宋体"/>
                <w:b/>
                <w:bCs/>
                <w:color w:val="auto"/>
                <w:kern w:val="0"/>
                <w:sz w:val="24"/>
                <w:lang w:val="en-US" w:eastAsia="zh-CN"/>
              </w:rPr>
              <w:t>11</w:t>
            </w:r>
            <w:r>
              <w:rPr>
                <w:rFonts w:hint="eastAsia" w:ascii="宋体" w:hAnsi="宋体"/>
                <w:b/>
                <w:bCs/>
                <w:color w:val="auto"/>
                <w:kern w:val="0"/>
                <w:sz w:val="24"/>
              </w:rPr>
              <w:t>日至2024年6月</w:t>
            </w:r>
            <w:r>
              <w:rPr>
                <w:rFonts w:hint="eastAsia" w:ascii="宋体" w:hAnsi="宋体"/>
                <w:b/>
                <w:bCs/>
                <w:color w:val="auto"/>
                <w:kern w:val="0"/>
                <w:sz w:val="24"/>
                <w:lang w:val="en-US" w:eastAsia="zh-CN"/>
              </w:rPr>
              <w:t>18</w:t>
            </w:r>
            <w:r>
              <w:rPr>
                <w:rFonts w:hint="eastAsia" w:ascii="宋体" w:hAnsi="宋体"/>
                <w:b/>
                <w:bCs/>
                <w:color w:val="auto"/>
                <w:kern w:val="0"/>
                <w:sz w:val="24"/>
              </w:rPr>
              <w:t>日</w:t>
            </w:r>
            <w:r>
              <w:rPr>
                <w:rFonts w:hint="eastAsia" w:ascii="宋体" w:hAnsi="宋体"/>
                <w:color w:val="auto"/>
                <w:kern w:val="0"/>
                <w:sz w:val="24"/>
                <w:szCs w:val="21"/>
              </w:rPr>
              <w:t>(工作日</w:t>
            </w:r>
            <w:r>
              <w:rPr>
                <w:rFonts w:ascii="宋体" w:hAnsi="宋体"/>
                <w:color w:val="auto"/>
                <w:kern w:val="0"/>
                <w:sz w:val="24"/>
                <w:szCs w:val="21"/>
              </w:rPr>
              <w:t>9</w:t>
            </w:r>
            <w:r>
              <w:rPr>
                <w:rFonts w:hint="eastAsia" w:ascii="宋体" w:hAnsi="宋体"/>
                <w:color w:val="auto"/>
                <w:kern w:val="0"/>
                <w:sz w:val="24"/>
                <w:szCs w:val="21"/>
              </w:rPr>
              <w:t>:</w:t>
            </w:r>
            <w:r>
              <w:rPr>
                <w:rFonts w:ascii="宋体" w:hAnsi="宋体"/>
                <w:color w:val="auto"/>
                <w:kern w:val="0"/>
                <w:sz w:val="24"/>
                <w:szCs w:val="21"/>
              </w:rPr>
              <w:t>0</w:t>
            </w:r>
            <w:r>
              <w:rPr>
                <w:rFonts w:hint="eastAsia" w:ascii="宋体" w:hAnsi="宋体"/>
                <w:color w:val="auto"/>
                <w:kern w:val="0"/>
                <w:sz w:val="24"/>
                <w:szCs w:val="21"/>
              </w:rPr>
              <w:t>0—17:00时)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报名方式</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left"/>
              <w:rPr>
                <w:rStyle w:val="10"/>
                <w:rFonts w:ascii="宋体" w:hAnsi="宋体"/>
                <w:color w:val="auto"/>
                <w:kern w:val="0"/>
                <w:sz w:val="24"/>
              </w:rPr>
            </w:pPr>
            <w:r>
              <w:rPr>
                <w:rStyle w:val="10"/>
                <w:rFonts w:hint="eastAsia" w:ascii="宋体" w:hAnsi="宋体"/>
                <w:color w:val="auto"/>
                <w:kern w:val="0"/>
                <w:sz w:val="24"/>
              </w:rPr>
              <w:t>方式：现场报名</w:t>
            </w:r>
          </w:p>
          <w:p>
            <w:pPr>
              <w:autoSpaceDE w:val="0"/>
              <w:autoSpaceDN w:val="0"/>
              <w:spacing w:line="320" w:lineRule="exact"/>
              <w:jc w:val="left"/>
              <w:rPr>
                <w:rStyle w:val="10"/>
                <w:rFonts w:ascii="宋体" w:hAnsi="宋体"/>
                <w:color w:val="auto"/>
                <w:kern w:val="0"/>
                <w:sz w:val="24"/>
              </w:rPr>
            </w:pPr>
            <w:r>
              <w:rPr>
                <w:rStyle w:val="10"/>
                <w:rFonts w:hint="eastAsia" w:ascii="宋体" w:hAnsi="宋体"/>
                <w:color w:val="auto"/>
                <w:kern w:val="0"/>
                <w:sz w:val="24"/>
              </w:rPr>
              <w:t>请符合资质的投标人携带好以下材料至我公司报名：</w:t>
            </w:r>
          </w:p>
          <w:p>
            <w:pPr>
              <w:autoSpaceDE w:val="0"/>
              <w:autoSpaceDN w:val="0"/>
              <w:spacing w:line="320" w:lineRule="exact"/>
              <w:jc w:val="left"/>
              <w:rPr>
                <w:rStyle w:val="10"/>
                <w:rFonts w:ascii="宋体" w:hAnsi="宋体"/>
                <w:color w:val="auto"/>
                <w:kern w:val="0"/>
                <w:sz w:val="24"/>
              </w:rPr>
            </w:pPr>
            <w:r>
              <w:rPr>
                <w:rStyle w:val="10"/>
                <w:rFonts w:hint="eastAsia" w:ascii="宋体" w:hAnsi="宋体"/>
                <w:color w:val="auto"/>
                <w:kern w:val="0"/>
                <w:sz w:val="24"/>
              </w:rPr>
              <w:t>（1）《零星工程投标报名表》一份（见附件），加盖公章；</w:t>
            </w:r>
          </w:p>
          <w:p>
            <w:pPr>
              <w:autoSpaceDE w:val="0"/>
              <w:autoSpaceDN w:val="0"/>
              <w:spacing w:line="320" w:lineRule="exact"/>
              <w:jc w:val="left"/>
              <w:rPr>
                <w:rFonts w:ascii="宋体" w:hAnsi="宋体"/>
                <w:color w:val="auto"/>
                <w:kern w:val="0"/>
                <w:sz w:val="24"/>
              </w:rPr>
            </w:pPr>
            <w:r>
              <w:rPr>
                <w:rStyle w:val="10"/>
                <w:rFonts w:hint="eastAsia" w:ascii="宋体" w:hAnsi="宋体"/>
                <w:color w:val="auto"/>
                <w:kern w:val="0"/>
                <w:sz w:val="24"/>
              </w:rPr>
              <w:t>（2）有效的营业执照复印件，加盖公章。</w:t>
            </w:r>
            <w:bookmarkStart w:id="5" w:name="_GoBack"/>
            <w:bookmarkEnd w:id="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资格审查办法</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auto"/>
                <w:kern w:val="0"/>
                <w:sz w:val="24"/>
              </w:rPr>
            </w:pPr>
            <w:r>
              <w:rPr>
                <w:rFonts w:hint="eastAsia" w:ascii="宋体" w:hAnsi="宋体"/>
                <w:color w:val="auto"/>
                <w:kern w:val="0"/>
                <w:sz w:val="24"/>
              </w:rPr>
              <w:t>资格后审，详见招标公告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highlight w:val="yellow"/>
              </w:rPr>
            </w:pPr>
            <w:r>
              <w:rPr>
                <w:rFonts w:hint="eastAsia" w:ascii="宋体" w:hAnsi="宋体" w:cs="宋体"/>
                <w:color w:val="auto"/>
                <w:kern w:val="0"/>
                <w:sz w:val="24"/>
              </w:rPr>
              <w:t>资格审查时间、地址</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color w:val="auto"/>
                <w:kern w:val="0"/>
                <w:sz w:val="24"/>
              </w:rPr>
            </w:pPr>
            <w:r>
              <w:rPr>
                <w:rFonts w:hint="eastAsia" w:ascii="宋体" w:hAnsi="宋体"/>
                <w:color w:val="auto"/>
                <w:kern w:val="0"/>
                <w:sz w:val="24"/>
              </w:rPr>
              <w:t>时间：</w:t>
            </w:r>
            <w:r>
              <w:rPr>
                <w:rFonts w:hint="eastAsia" w:ascii="宋体" w:hAnsi="宋体"/>
                <w:b/>
                <w:bCs/>
                <w:color w:val="auto"/>
                <w:kern w:val="0"/>
                <w:sz w:val="24"/>
              </w:rPr>
              <w:t>2024年6月</w:t>
            </w:r>
            <w:r>
              <w:rPr>
                <w:rFonts w:hint="eastAsia" w:ascii="宋体" w:hAnsi="宋体"/>
                <w:b/>
                <w:bCs/>
                <w:color w:val="auto"/>
                <w:kern w:val="0"/>
                <w:sz w:val="24"/>
                <w:lang w:val="en-US" w:eastAsia="zh-CN"/>
              </w:rPr>
              <w:t>24</w:t>
            </w:r>
            <w:r>
              <w:rPr>
                <w:rFonts w:hint="eastAsia" w:ascii="宋体" w:hAnsi="宋体"/>
                <w:b/>
                <w:bCs/>
                <w:color w:val="auto"/>
                <w:kern w:val="0"/>
                <w:sz w:val="24"/>
              </w:rPr>
              <w:t>日</w:t>
            </w:r>
            <w:r>
              <w:rPr>
                <w:rFonts w:ascii="宋体" w:hAnsi="宋体"/>
                <w:b/>
                <w:bCs/>
                <w:color w:val="auto"/>
                <w:kern w:val="0"/>
                <w:sz w:val="24"/>
              </w:rPr>
              <w:t>14</w:t>
            </w:r>
            <w:r>
              <w:rPr>
                <w:rFonts w:hint="eastAsia" w:ascii="宋体" w:hAnsi="宋体"/>
                <w:b/>
                <w:bCs/>
                <w:color w:val="auto"/>
                <w:kern w:val="0"/>
                <w:sz w:val="24"/>
              </w:rPr>
              <w:t>时</w:t>
            </w:r>
            <w:r>
              <w:rPr>
                <w:rFonts w:ascii="宋体" w:hAnsi="宋体"/>
                <w:b/>
                <w:bCs/>
                <w:color w:val="auto"/>
                <w:kern w:val="0"/>
                <w:sz w:val="24"/>
              </w:rPr>
              <w:t>0</w:t>
            </w:r>
            <w:r>
              <w:rPr>
                <w:rFonts w:hint="eastAsia" w:ascii="宋体" w:hAnsi="宋体"/>
                <w:b/>
                <w:bCs/>
                <w:color w:val="auto"/>
                <w:kern w:val="0"/>
                <w:sz w:val="24"/>
              </w:rPr>
              <w:t>0分</w:t>
            </w:r>
          </w:p>
          <w:p>
            <w:pPr>
              <w:autoSpaceDE w:val="0"/>
              <w:autoSpaceDN w:val="0"/>
              <w:spacing w:line="276" w:lineRule="auto"/>
              <w:jc w:val="center"/>
              <w:rPr>
                <w:rFonts w:ascii="宋体" w:hAnsi="宋体"/>
                <w:color w:val="auto"/>
                <w:kern w:val="0"/>
                <w:sz w:val="24"/>
              </w:rPr>
            </w:pPr>
            <w:r>
              <w:rPr>
                <w:rFonts w:hint="eastAsia" w:ascii="宋体" w:hAnsi="宋体"/>
                <w:color w:val="auto"/>
                <w:kern w:val="0"/>
                <w:sz w:val="24"/>
              </w:rPr>
              <w:t>地点：常州盈泰招标有限公司</w:t>
            </w:r>
          </w:p>
          <w:p>
            <w:pPr>
              <w:autoSpaceDE w:val="0"/>
              <w:autoSpaceDN w:val="0"/>
              <w:spacing w:line="276" w:lineRule="auto"/>
              <w:jc w:val="center"/>
              <w:rPr>
                <w:rFonts w:ascii="宋体" w:hAnsi="宋体"/>
                <w:color w:val="auto"/>
                <w:kern w:val="0"/>
                <w:sz w:val="24"/>
                <w:highlight w:val="yellow"/>
              </w:rPr>
            </w:pPr>
            <w:r>
              <w:rPr>
                <w:rFonts w:hint="eastAsia" w:ascii="宋体" w:hAnsi="宋体"/>
                <w:color w:val="auto"/>
                <w:kern w:val="0"/>
                <w:sz w:val="24"/>
              </w:rPr>
              <w:t>（常州市新北区太湖中路8号锦湖创新中心A座11楼）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6"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auto"/>
                <w:kern w:val="0"/>
                <w:sz w:val="24"/>
              </w:rPr>
            </w:pPr>
            <w:r>
              <w:rPr>
                <w:rFonts w:hint="eastAsia" w:ascii="宋体" w:hAnsi="宋体"/>
                <w:color w:val="auto"/>
                <w:kern w:val="0"/>
                <w:sz w:val="24"/>
              </w:rPr>
              <w:t>获取招标文件办法</w:t>
            </w:r>
          </w:p>
        </w:tc>
        <w:tc>
          <w:tcPr>
            <w:tcW w:w="76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76" w:lineRule="auto"/>
              <w:jc w:val="left"/>
              <w:rPr>
                <w:rFonts w:ascii="宋体" w:hAnsi="宋体"/>
                <w:color w:val="auto"/>
                <w:kern w:val="0"/>
                <w:sz w:val="24"/>
              </w:rPr>
            </w:pPr>
            <w:r>
              <w:rPr>
                <w:rFonts w:hint="eastAsia" w:ascii="宋体" w:hAnsi="宋体"/>
                <w:color w:val="auto"/>
                <w:kern w:val="0"/>
                <w:sz w:val="24"/>
              </w:rPr>
              <w:t>请符合资质的投标人携带好以下材料至我公司报名：</w:t>
            </w:r>
          </w:p>
          <w:p>
            <w:pPr>
              <w:adjustRightInd w:val="0"/>
              <w:snapToGrid w:val="0"/>
              <w:spacing w:line="276" w:lineRule="auto"/>
              <w:jc w:val="left"/>
              <w:rPr>
                <w:rFonts w:ascii="宋体" w:hAnsi="宋体"/>
                <w:color w:val="auto"/>
                <w:kern w:val="0"/>
                <w:sz w:val="24"/>
              </w:rPr>
            </w:pPr>
            <w:r>
              <w:rPr>
                <w:rFonts w:hint="eastAsia" w:ascii="宋体" w:hAnsi="宋体"/>
                <w:color w:val="auto"/>
                <w:kern w:val="0"/>
                <w:sz w:val="24"/>
              </w:rPr>
              <w:t>（1）《零星工程投标报名表》一份（见附件），加盖公章；</w:t>
            </w:r>
          </w:p>
          <w:p>
            <w:pPr>
              <w:adjustRightInd w:val="0"/>
              <w:snapToGrid w:val="0"/>
              <w:spacing w:line="276" w:lineRule="auto"/>
              <w:jc w:val="left"/>
              <w:rPr>
                <w:rFonts w:ascii="宋体" w:hAnsi="宋体"/>
                <w:color w:val="auto"/>
                <w:kern w:val="0"/>
                <w:sz w:val="24"/>
              </w:rPr>
            </w:pPr>
            <w:r>
              <w:rPr>
                <w:rFonts w:hint="eastAsia" w:ascii="宋体" w:hAnsi="宋体"/>
                <w:color w:val="auto"/>
                <w:kern w:val="0"/>
                <w:sz w:val="24"/>
              </w:rPr>
              <w:t>（2）有效的营业执照复印件，加盖公章。</w:t>
            </w:r>
          </w:p>
          <w:p>
            <w:pPr>
              <w:adjustRightInd w:val="0"/>
              <w:snapToGrid w:val="0"/>
              <w:spacing w:line="276" w:lineRule="auto"/>
              <w:jc w:val="left"/>
              <w:rPr>
                <w:rFonts w:ascii="宋体" w:hAnsi="宋体"/>
                <w:color w:val="auto"/>
                <w:kern w:val="0"/>
                <w:sz w:val="24"/>
              </w:rPr>
            </w:pPr>
            <w:r>
              <w:rPr>
                <w:rFonts w:hint="eastAsia" w:ascii="宋体" w:hAnsi="宋体"/>
                <w:color w:val="auto"/>
                <w:kern w:val="0"/>
                <w:sz w:val="24"/>
              </w:rPr>
              <w:t>售价：叁佰元整。招标文件售后一概不退。投标人递交的投标文件概不退还。一经报名，投标人不得更改单位名称。</w:t>
            </w:r>
          </w:p>
          <w:p>
            <w:pPr>
              <w:adjustRightInd w:val="0"/>
              <w:snapToGrid w:val="0"/>
              <w:spacing w:line="276" w:lineRule="auto"/>
              <w:jc w:val="left"/>
              <w:rPr>
                <w:rFonts w:ascii="宋体" w:hAnsi="宋体"/>
                <w:color w:val="auto"/>
                <w:kern w:val="0"/>
                <w:sz w:val="24"/>
              </w:rPr>
            </w:pPr>
            <w:r>
              <w:rPr>
                <w:rFonts w:hint="eastAsia" w:ascii="宋体" w:hAnsi="宋体"/>
                <w:color w:val="auto"/>
                <w:kern w:val="0"/>
                <w:sz w:val="24"/>
              </w:rPr>
              <w:t>代理机构审核无误后发放招标文件。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ascii="宋体" w:hAnsi="宋体" w:cs="宋体"/>
                <w:color w:val="auto"/>
                <w:kern w:val="0"/>
                <w:sz w:val="24"/>
              </w:rPr>
              <w:t>评标办法</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auto"/>
                <w:kern w:val="0"/>
                <w:sz w:val="24"/>
              </w:rPr>
            </w:pPr>
            <w:r>
              <w:rPr>
                <w:rFonts w:hint="eastAsia" w:ascii="宋体" w:hAnsi="宋体"/>
                <w:color w:val="auto"/>
                <w:kern w:val="0"/>
                <w:sz w:val="24"/>
              </w:rPr>
              <w:t>详见评标细则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highlight w:val="yellow"/>
              </w:rPr>
            </w:pPr>
            <w:r>
              <w:rPr>
                <w:rFonts w:ascii="宋体" w:hAnsi="宋体" w:cs="宋体"/>
                <w:color w:val="auto"/>
                <w:kern w:val="0"/>
                <w:sz w:val="24"/>
              </w:rPr>
              <w:t>开标（投标截止）时间</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bCs/>
                <w:color w:val="auto"/>
                <w:kern w:val="0"/>
                <w:sz w:val="24"/>
                <w:highlight w:val="yellow"/>
              </w:rPr>
            </w:pPr>
            <w:r>
              <w:rPr>
                <w:rFonts w:hint="eastAsia" w:ascii="宋体" w:hAnsi="宋体"/>
                <w:b/>
                <w:bCs/>
                <w:color w:val="auto"/>
                <w:kern w:val="0"/>
                <w:sz w:val="24"/>
              </w:rPr>
              <w:t>2024年6月</w:t>
            </w:r>
            <w:r>
              <w:rPr>
                <w:rFonts w:hint="eastAsia" w:ascii="宋体" w:hAnsi="宋体"/>
                <w:b/>
                <w:bCs/>
                <w:color w:val="auto"/>
                <w:kern w:val="0"/>
                <w:sz w:val="24"/>
                <w:lang w:val="en-US" w:eastAsia="zh-CN"/>
              </w:rPr>
              <w:t>24</w:t>
            </w:r>
            <w:r>
              <w:rPr>
                <w:rFonts w:hint="eastAsia" w:ascii="宋体" w:hAnsi="宋体"/>
                <w:b/>
                <w:bCs/>
                <w:color w:val="auto"/>
                <w:kern w:val="0"/>
                <w:sz w:val="24"/>
              </w:rPr>
              <w:t>日</w:t>
            </w:r>
            <w:r>
              <w:rPr>
                <w:rFonts w:ascii="宋体" w:hAnsi="宋体"/>
                <w:b/>
                <w:bCs/>
                <w:color w:val="auto"/>
                <w:kern w:val="0"/>
                <w:sz w:val="24"/>
              </w:rPr>
              <w:t>14</w:t>
            </w:r>
            <w:r>
              <w:rPr>
                <w:rFonts w:hint="eastAsia" w:ascii="宋体" w:hAnsi="宋体"/>
                <w:b/>
                <w:bCs/>
                <w:color w:val="auto"/>
                <w:kern w:val="0"/>
                <w:sz w:val="24"/>
              </w:rPr>
              <w:t>时</w:t>
            </w:r>
            <w:r>
              <w:rPr>
                <w:rFonts w:ascii="宋体" w:hAnsi="宋体"/>
                <w:b/>
                <w:bCs/>
                <w:color w:val="auto"/>
                <w:kern w:val="0"/>
                <w:sz w:val="24"/>
              </w:rPr>
              <w:t>0</w:t>
            </w:r>
            <w:r>
              <w:rPr>
                <w:rFonts w:hint="eastAsia" w:ascii="宋体" w:hAnsi="宋体"/>
                <w:b/>
                <w:bCs/>
                <w:color w:val="auto"/>
                <w:kern w:val="0"/>
                <w:sz w:val="24"/>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ascii="宋体" w:hAnsi="宋体" w:cs="宋体"/>
                <w:color w:val="auto"/>
                <w:kern w:val="0"/>
                <w:sz w:val="24"/>
              </w:rPr>
              <w:t>投标、开标地址</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color w:val="auto"/>
                <w:kern w:val="0"/>
                <w:sz w:val="24"/>
              </w:rPr>
            </w:pPr>
            <w:r>
              <w:rPr>
                <w:rFonts w:hint="eastAsia" w:ascii="宋体" w:hAnsi="宋体"/>
                <w:color w:val="auto"/>
                <w:kern w:val="0"/>
                <w:sz w:val="24"/>
              </w:rPr>
              <w:t>常州盈泰招标有限公司</w:t>
            </w:r>
          </w:p>
          <w:p>
            <w:pPr>
              <w:autoSpaceDE w:val="0"/>
              <w:autoSpaceDN w:val="0"/>
              <w:spacing w:line="276" w:lineRule="auto"/>
              <w:jc w:val="center"/>
              <w:rPr>
                <w:rFonts w:ascii="宋体" w:hAnsi="宋体"/>
                <w:color w:val="auto"/>
                <w:kern w:val="0"/>
                <w:sz w:val="24"/>
              </w:rPr>
            </w:pPr>
            <w:r>
              <w:rPr>
                <w:rFonts w:hint="eastAsia" w:ascii="宋体" w:hAnsi="宋体"/>
                <w:color w:val="auto"/>
                <w:kern w:val="0"/>
                <w:sz w:val="24"/>
              </w:rPr>
              <w:t>（常州市新北区太湖中路8号锦湖创新中心A座11楼）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ascii="宋体" w:hAnsi="宋体" w:cs="宋体"/>
                <w:color w:val="auto"/>
                <w:kern w:val="0"/>
                <w:sz w:val="24"/>
              </w:rPr>
              <w:t>联系人、联系电话</w:t>
            </w:r>
          </w:p>
        </w:tc>
        <w:tc>
          <w:tcPr>
            <w:tcW w:w="76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76" w:lineRule="auto"/>
              <w:jc w:val="left"/>
              <w:rPr>
                <w:rFonts w:ascii="宋体" w:hAnsi="宋体"/>
                <w:color w:val="auto"/>
                <w:kern w:val="0"/>
                <w:sz w:val="24"/>
              </w:rPr>
            </w:pPr>
            <w:r>
              <w:rPr>
                <w:rFonts w:hint="eastAsia" w:ascii="宋体" w:hAnsi="宋体"/>
                <w:color w:val="auto"/>
                <w:kern w:val="0"/>
                <w:sz w:val="24"/>
              </w:rPr>
              <w:t>联系人：王女士      联系电话：0519-89853339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81"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color w:val="auto"/>
                <w:kern w:val="0"/>
                <w:sz w:val="24"/>
              </w:rPr>
            </w:pPr>
            <w:r>
              <w:rPr>
                <w:rFonts w:ascii="宋体" w:hAnsi="宋体" w:cs="宋体"/>
                <w:color w:val="auto"/>
                <w:kern w:val="0"/>
                <w:sz w:val="24"/>
              </w:rPr>
              <w:t>备注</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ind w:left="105" w:leftChars="50" w:right="105" w:rightChars="50"/>
              <w:jc w:val="left"/>
              <w:rPr>
                <w:rFonts w:ascii="宋体" w:hAnsi="宋体"/>
                <w:color w:val="auto"/>
                <w:kern w:val="0"/>
                <w:sz w:val="24"/>
              </w:rPr>
            </w:pPr>
            <w:r>
              <w:rPr>
                <w:rFonts w:hint="eastAsia" w:ascii="宋体" w:hAnsi="宋体"/>
                <w:color w:val="auto"/>
                <w:kern w:val="0"/>
                <w:sz w:val="24"/>
              </w:rPr>
              <w:t>无。</w:t>
            </w:r>
          </w:p>
        </w:tc>
      </w:tr>
    </w:tbl>
    <w:p>
      <w:pPr>
        <w:rPr>
          <w:rFonts w:ascii="宋体" w:hAnsi="宋体" w:cs="宋体"/>
          <w:b/>
          <w:color w:val="auto"/>
          <w:kern w:val="0"/>
          <w:sz w:val="32"/>
          <w:szCs w:val="32"/>
        </w:rPr>
      </w:pPr>
      <w:r>
        <w:rPr>
          <w:rFonts w:hint="eastAsia" w:ascii="宋体" w:hAnsi="宋体" w:cs="宋体"/>
          <w:color w:val="auto"/>
          <w:szCs w:val="21"/>
        </w:rPr>
        <w:t>*</w:t>
      </w:r>
      <w:r>
        <w:rPr>
          <w:rFonts w:hint="eastAsia" w:ascii="宋体" w:hAnsi="宋体"/>
          <w:color w:val="auto"/>
          <w:kern w:val="0"/>
          <w:sz w:val="24"/>
        </w:rPr>
        <w:t>上述个人信息由于工作需要经机构或本人同意对外公布。</w:t>
      </w:r>
    </w:p>
    <w:p>
      <w:pPr>
        <w:widowControl/>
        <w:jc w:val="center"/>
        <w:rPr>
          <w:rFonts w:ascii="宋体" w:hAnsi="宋体"/>
          <w:b/>
          <w:bCs/>
          <w:color w:val="auto"/>
          <w:kern w:val="0"/>
          <w:sz w:val="48"/>
          <w:szCs w:val="48"/>
        </w:rPr>
      </w:pPr>
      <w:r>
        <w:rPr>
          <w:rFonts w:ascii="宋体" w:hAnsi="宋体"/>
          <w:b/>
          <w:bCs/>
          <w:color w:val="auto"/>
          <w:kern w:val="0"/>
          <w:sz w:val="48"/>
          <w:szCs w:val="48"/>
        </w:rPr>
        <w:br w:type="page"/>
      </w:r>
      <w:r>
        <w:rPr>
          <w:rFonts w:hint="eastAsia" w:ascii="宋体" w:hAnsi="宋体"/>
          <w:b/>
          <w:bCs/>
          <w:color w:val="auto"/>
          <w:kern w:val="0"/>
          <w:sz w:val="48"/>
          <w:szCs w:val="48"/>
        </w:rPr>
        <w:t>新 北 区 建 设 工 程</w:t>
      </w:r>
    </w:p>
    <w:p>
      <w:pPr>
        <w:widowControl/>
        <w:jc w:val="center"/>
        <w:rPr>
          <w:rFonts w:ascii="宋体" w:hAnsi="宋体"/>
          <w:b/>
          <w:bCs/>
          <w:color w:val="auto"/>
          <w:kern w:val="0"/>
          <w:sz w:val="48"/>
          <w:szCs w:val="48"/>
        </w:rPr>
      </w:pPr>
      <w:r>
        <w:rPr>
          <w:rFonts w:hint="eastAsia" w:ascii="宋体" w:hAnsi="宋体"/>
          <w:b/>
          <w:bCs/>
          <w:color w:val="auto"/>
          <w:kern w:val="0"/>
          <w:sz w:val="48"/>
          <w:szCs w:val="48"/>
        </w:rPr>
        <w:t>招 标 公 告（资格后审）</w:t>
      </w:r>
    </w:p>
    <w:p>
      <w:pPr>
        <w:widowControl/>
        <w:rPr>
          <w:rFonts w:ascii="宋体" w:hAnsi="宋体"/>
          <w:color w:val="auto"/>
          <w:kern w:val="0"/>
          <w:szCs w:val="21"/>
        </w:rPr>
      </w:pPr>
    </w:p>
    <w:p>
      <w:pPr>
        <w:widowControl/>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1、工程名称：教学楼厕所、涂料油漆改造工程</w:t>
      </w:r>
    </w:p>
    <w:p>
      <w:pPr>
        <w:widowControl/>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2、工程概况：</w:t>
      </w:r>
    </w:p>
    <w:p>
      <w:pPr>
        <w:widowControl/>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（1）工程地点：常州新北区西夏墅镇阳澄湖路78号。</w:t>
      </w:r>
    </w:p>
    <w:p>
      <w:pPr>
        <w:widowControl/>
        <w:snapToGrid w:val="0"/>
        <w:spacing w:line="360" w:lineRule="auto"/>
        <w:ind w:firstLine="420" w:firstLineChars="200"/>
        <w:rPr>
          <w:rFonts w:ascii="宋体" w:hAnsi="宋体"/>
          <w:b/>
          <w:bCs/>
          <w:color w:val="auto"/>
          <w:kern w:val="0"/>
          <w:szCs w:val="21"/>
        </w:rPr>
      </w:pPr>
      <w:r>
        <w:rPr>
          <w:rFonts w:hint="eastAsia" w:ascii="宋体" w:hAnsi="宋体"/>
          <w:color w:val="auto"/>
          <w:kern w:val="0"/>
          <w:szCs w:val="21"/>
        </w:rPr>
        <w:t>（2）质量标准：符合国家《建筑工程施工质量验收统一标准（GB50600-2013）以及配套的相关工程</w:t>
      </w:r>
      <w:r>
        <w:rPr>
          <w:rFonts w:hint="eastAsia" w:ascii="宋体" w:hAnsi="宋体"/>
          <w:b/>
          <w:bCs/>
          <w:color w:val="auto"/>
          <w:kern w:val="0"/>
          <w:szCs w:val="21"/>
        </w:rPr>
        <w:t>质量验收规范的合格等级，确保一次性验收合格。</w:t>
      </w:r>
    </w:p>
    <w:p>
      <w:pPr>
        <w:widowControl/>
        <w:snapToGrid w:val="0"/>
        <w:spacing w:line="360" w:lineRule="auto"/>
        <w:ind w:firstLine="422" w:firstLineChars="200"/>
        <w:rPr>
          <w:rFonts w:ascii="宋体" w:hAnsi="宋体"/>
          <w:b/>
          <w:bCs/>
          <w:color w:val="auto"/>
          <w:kern w:val="0"/>
          <w:szCs w:val="21"/>
        </w:rPr>
      </w:pPr>
      <w:r>
        <w:rPr>
          <w:rFonts w:hint="eastAsia" w:ascii="宋体" w:hAnsi="宋体"/>
          <w:b/>
          <w:bCs/>
          <w:color w:val="auto"/>
          <w:kern w:val="0"/>
          <w:szCs w:val="21"/>
        </w:rPr>
        <w:t>（3）计划工期：本工程以招标方发出的开工令通知为准，施工工期为40天，同时施工工期必须严格服从招标方的安排，满足工程进度的要求。若遇不可抗力原因，可经招标方同意后延期。</w:t>
      </w:r>
    </w:p>
    <w:p>
      <w:pPr>
        <w:widowControl/>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3、标段划分：</w:t>
      </w:r>
    </w:p>
    <w:tbl>
      <w:tblPr>
        <w:tblStyle w:val="8"/>
        <w:tblW w:w="9233" w:type="dxa"/>
        <w:jc w:val="center"/>
        <w:tblLayout w:type="fixed"/>
        <w:tblCellMar>
          <w:top w:w="0" w:type="dxa"/>
          <w:left w:w="108" w:type="dxa"/>
          <w:bottom w:w="0" w:type="dxa"/>
          <w:right w:w="108" w:type="dxa"/>
        </w:tblCellMar>
      </w:tblPr>
      <w:tblGrid>
        <w:gridCol w:w="562"/>
        <w:gridCol w:w="1695"/>
        <w:gridCol w:w="1559"/>
        <w:gridCol w:w="1714"/>
        <w:gridCol w:w="2627"/>
        <w:gridCol w:w="1076"/>
      </w:tblGrid>
      <w:tr>
        <w:tblPrEx>
          <w:tblCellMar>
            <w:top w:w="0" w:type="dxa"/>
            <w:left w:w="108" w:type="dxa"/>
            <w:bottom w:w="0" w:type="dxa"/>
            <w:right w:w="108" w:type="dxa"/>
          </w:tblCellMar>
        </w:tblPrEx>
        <w:trPr>
          <w:trHeight w:val="616"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76" w:lineRule="auto"/>
              <w:ind w:left="-113" w:leftChars="-54" w:right="-103" w:rightChars="-49"/>
              <w:jc w:val="center"/>
              <w:rPr>
                <w:rFonts w:ascii="宋体" w:hAnsi="宋体"/>
                <w:color w:val="auto"/>
                <w:kern w:val="0"/>
                <w:szCs w:val="21"/>
              </w:rPr>
            </w:pPr>
            <w:r>
              <w:rPr>
                <w:rFonts w:hint="eastAsia" w:ascii="宋体" w:hAnsi="宋体"/>
                <w:color w:val="auto"/>
                <w:kern w:val="0"/>
                <w:szCs w:val="21"/>
              </w:rPr>
              <w:t>标段序号</w:t>
            </w:r>
          </w:p>
        </w:tc>
        <w:tc>
          <w:tcPr>
            <w:tcW w:w="1695"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工程名称</w:t>
            </w:r>
          </w:p>
        </w:tc>
        <w:tc>
          <w:tcPr>
            <w:tcW w:w="1559"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招标内容</w:t>
            </w:r>
          </w:p>
        </w:tc>
        <w:tc>
          <w:tcPr>
            <w:tcW w:w="1714" w:type="dxa"/>
            <w:tcBorders>
              <w:top w:val="single" w:color="000000" w:sz="4" w:space="0"/>
              <w:left w:val="nil"/>
              <w:bottom w:val="single" w:color="000000" w:sz="4" w:space="0"/>
              <w:right w:val="single" w:color="000000" w:sz="4" w:space="0"/>
            </w:tcBorders>
            <w:vAlign w:val="center"/>
          </w:tcPr>
          <w:p>
            <w:pPr>
              <w:widowControl/>
              <w:snapToGrid w:val="0"/>
              <w:spacing w:line="276" w:lineRule="auto"/>
              <w:ind w:left="-99" w:leftChars="-47" w:right="-107" w:rightChars="-51"/>
              <w:jc w:val="center"/>
              <w:rPr>
                <w:rFonts w:ascii="宋体" w:hAnsi="宋体"/>
                <w:color w:val="auto"/>
                <w:kern w:val="0"/>
                <w:szCs w:val="21"/>
              </w:rPr>
            </w:pPr>
            <w:r>
              <w:rPr>
                <w:rFonts w:hint="eastAsia" w:ascii="宋体" w:hAnsi="宋体"/>
                <w:color w:val="auto"/>
                <w:kern w:val="0"/>
                <w:szCs w:val="21"/>
              </w:rPr>
              <w:t>估算价</w:t>
            </w:r>
          </w:p>
        </w:tc>
        <w:tc>
          <w:tcPr>
            <w:tcW w:w="2627"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申请人资质、等级</w:t>
            </w:r>
          </w:p>
        </w:tc>
        <w:tc>
          <w:tcPr>
            <w:tcW w:w="1076"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注册建造师等级</w:t>
            </w:r>
          </w:p>
        </w:tc>
      </w:tr>
      <w:tr>
        <w:tblPrEx>
          <w:tblCellMar>
            <w:top w:w="0" w:type="dxa"/>
            <w:left w:w="108" w:type="dxa"/>
            <w:bottom w:w="0" w:type="dxa"/>
            <w:right w:w="108" w:type="dxa"/>
          </w:tblCellMar>
        </w:tblPrEx>
        <w:trPr>
          <w:trHeight w:val="1058"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1</w:t>
            </w:r>
          </w:p>
        </w:tc>
        <w:tc>
          <w:tcPr>
            <w:tcW w:w="1695"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西夏墅高级中学教学楼厕所、涂料油漆改造工程</w:t>
            </w:r>
          </w:p>
        </w:tc>
        <w:tc>
          <w:tcPr>
            <w:tcW w:w="1559"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详见工程量清单范围内的所有工程</w:t>
            </w:r>
          </w:p>
        </w:tc>
        <w:tc>
          <w:tcPr>
            <w:tcW w:w="1714"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 w:val="24"/>
              </w:rPr>
              <w:t>人民币1439851.40元</w:t>
            </w:r>
          </w:p>
        </w:tc>
        <w:tc>
          <w:tcPr>
            <w:tcW w:w="2627"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A.投标人具有建筑装修装饰工程专业承包二级及以上资质；</w:t>
            </w:r>
          </w:p>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B.投标人具有有效期内的安全生产许可证。</w:t>
            </w:r>
          </w:p>
        </w:tc>
        <w:tc>
          <w:tcPr>
            <w:tcW w:w="1076"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color w:val="auto"/>
                <w:kern w:val="0"/>
                <w:szCs w:val="21"/>
              </w:rPr>
            </w:pPr>
            <w:r>
              <w:rPr>
                <w:rFonts w:hint="eastAsia" w:ascii="宋体" w:hAnsi="宋体"/>
                <w:color w:val="auto"/>
                <w:kern w:val="0"/>
                <w:szCs w:val="21"/>
              </w:rPr>
              <w:t>/</w:t>
            </w:r>
          </w:p>
        </w:tc>
      </w:tr>
    </w:tbl>
    <w:p>
      <w:pPr>
        <w:widowControl/>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本次招标不接受联合体投标。</w:t>
      </w:r>
    </w:p>
    <w:p>
      <w:pPr>
        <w:pStyle w:val="13"/>
        <w:snapToGrid w:val="0"/>
        <w:spacing w:line="360" w:lineRule="auto"/>
        <w:ind w:firstLine="420" w:firstLineChars="200"/>
        <w:rPr>
          <w:rFonts w:ascii="宋体" w:hAnsi="宋体"/>
          <w:color w:val="auto"/>
        </w:rPr>
      </w:pPr>
      <w:r>
        <w:rPr>
          <w:rFonts w:hint="eastAsia" w:ascii="宋体" w:hAnsi="宋体"/>
          <w:color w:val="auto"/>
        </w:rPr>
        <w:t>4、其他报名条件：</w:t>
      </w:r>
    </w:p>
    <w:p>
      <w:pPr>
        <w:pStyle w:val="13"/>
        <w:snapToGrid w:val="0"/>
        <w:spacing w:line="360" w:lineRule="auto"/>
        <w:ind w:firstLine="420" w:firstLineChars="200"/>
        <w:rPr>
          <w:rFonts w:ascii="宋体" w:hAnsi="宋体"/>
          <w:color w:val="auto"/>
        </w:rPr>
      </w:pPr>
      <w:r>
        <w:rPr>
          <w:rFonts w:hint="eastAsia" w:ascii="宋体" w:hAnsi="宋体"/>
          <w:color w:val="auto"/>
        </w:rPr>
        <w:t>1.时间：自2024年6月</w:t>
      </w:r>
      <w:r>
        <w:rPr>
          <w:rFonts w:hint="eastAsia" w:ascii="宋体" w:hAnsi="宋体"/>
          <w:color w:val="auto"/>
          <w:lang w:val="en-US" w:eastAsia="zh-CN"/>
        </w:rPr>
        <w:t>11</w:t>
      </w:r>
      <w:r>
        <w:rPr>
          <w:rFonts w:hint="eastAsia" w:ascii="宋体" w:hAnsi="宋体"/>
          <w:color w:val="auto"/>
        </w:rPr>
        <w:t>日起至2024年6月</w:t>
      </w:r>
      <w:r>
        <w:rPr>
          <w:rFonts w:hint="eastAsia" w:ascii="宋体" w:hAnsi="宋体"/>
          <w:color w:val="auto"/>
          <w:lang w:val="en-US" w:eastAsia="zh-CN"/>
        </w:rPr>
        <w:t>18</w:t>
      </w:r>
      <w:r>
        <w:rPr>
          <w:rFonts w:hint="eastAsia" w:ascii="宋体" w:hAnsi="宋体"/>
          <w:color w:val="auto"/>
        </w:rPr>
        <w:t>日止，每天上午9:00至11:30，下午2:00至5:00（北京时间，法定节假日除外）</w:t>
      </w:r>
    </w:p>
    <w:p>
      <w:pPr>
        <w:pStyle w:val="13"/>
        <w:snapToGrid w:val="0"/>
        <w:spacing w:line="360" w:lineRule="auto"/>
        <w:ind w:firstLine="420" w:firstLineChars="200"/>
        <w:rPr>
          <w:rFonts w:ascii="宋体" w:hAnsi="宋体"/>
          <w:color w:val="auto"/>
        </w:rPr>
      </w:pPr>
      <w:r>
        <w:rPr>
          <w:rFonts w:hint="eastAsia" w:ascii="宋体" w:hAnsi="宋体"/>
          <w:color w:val="auto"/>
        </w:rPr>
        <w:t>2.地点：常州盈泰招标有限公司</w:t>
      </w:r>
    </w:p>
    <w:p>
      <w:pPr>
        <w:pStyle w:val="13"/>
        <w:snapToGrid w:val="0"/>
        <w:spacing w:line="360" w:lineRule="auto"/>
        <w:ind w:firstLine="420" w:firstLineChars="200"/>
        <w:rPr>
          <w:rFonts w:ascii="宋体" w:hAnsi="宋体"/>
          <w:color w:val="auto"/>
        </w:rPr>
      </w:pPr>
      <w:r>
        <w:rPr>
          <w:rFonts w:hint="eastAsia" w:ascii="宋体" w:hAnsi="宋体"/>
          <w:color w:val="auto"/>
        </w:rPr>
        <w:t>3.方式：现场报名</w:t>
      </w:r>
    </w:p>
    <w:p>
      <w:pPr>
        <w:pStyle w:val="13"/>
        <w:snapToGrid w:val="0"/>
        <w:spacing w:line="360" w:lineRule="auto"/>
        <w:ind w:firstLine="420" w:firstLineChars="200"/>
        <w:rPr>
          <w:rFonts w:ascii="宋体" w:hAnsi="宋体"/>
          <w:color w:val="auto"/>
        </w:rPr>
      </w:pPr>
      <w:r>
        <w:rPr>
          <w:rFonts w:hint="eastAsia" w:ascii="宋体" w:hAnsi="宋体"/>
          <w:color w:val="auto"/>
        </w:rPr>
        <w:t>请符合资质的投标人携带好以下材料至我公司报名：</w:t>
      </w:r>
    </w:p>
    <w:p>
      <w:pPr>
        <w:pStyle w:val="13"/>
        <w:snapToGrid w:val="0"/>
        <w:spacing w:line="360" w:lineRule="auto"/>
        <w:ind w:firstLine="420" w:firstLineChars="200"/>
        <w:rPr>
          <w:rFonts w:ascii="宋体" w:hAnsi="宋体"/>
          <w:color w:val="auto"/>
        </w:rPr>
      </w:pPr>
      <w:r>
        <w:rPr>
          <w:rFonts w:hint="eastAsia" w:ascii="宋体" w:hAnsi="宋体"/>
          <w:color w:val="auto"/>
        </w:rPr>
        <w:t>（1）《零星工程投标报名表》一份（见附件），加盖公章；</w:t>
      </w:r>
    </w:p>
    <w:p>
      <w:pPr>
        <w:pStyle w:val="13"/>
        <w:snapToGrid w:val="0"/>
        <w:spacing w:line="360" w:lineRule="auto"/>
        <w:ind w:firstLine="420" w:firstLineChars="200"/>
        <w:rPr>
          <w:rFonts w:ascii="宋体" w:hAnsi="宋体"/>
          <w:color w:val="auto"/>
        </w:rPr>
      </w:pPr>
      <w:r>
        <w:rPr>
          <w:rFonts w:hint="eastAsia" w:ascii="宋体" w:hAnsi="宋体"/>
          <w:color w:val="auto"/>
        </w:rPr>
        <w:t>（2）有效的营业执照复印件，加盖公章后扫描。</w:t>
      </w:r>
    </w:p>
    <w:p>
      <w:pPr>
        <w:pStyle w:val="13"/>
        <w:snapToGrid w:val="0"/>
        <w:spacing w:line="360" w:lineRule="auto"/>
        <w:ind w:firstLine="420" w:firstLineChars="200"/>
        <w:rPr>
          <w:rFonts w:ascii="宋体" w:hAnsi="宋体"/>
          <w:color w:val="auto"/>
        </w:rPr>
      </w:pPr>
      <w:r>
        <w:rPr>
          <w:rFonts w:hint="eastAsia" w:ascii="宋体" w:hAnsi="宋体"/>
          <w:color w:val="auto"/>
        </w:rPr>
        <w:t>4.售价：叁佰元整。招标文件售后一概不退。投标人递交的投标文件概不退还。一经报名，投标人不得更改单位名称。</w:t>
      </w:r>
    </w:p>
    <w:p>
      <w:pPr>
        <w:pStyle w:val="13"/>
        <w:snapToGrid w:val="0"/>
        <w:spacing w:line="360" w:lineRule="auto"/>
        <w:ind w:firstLine="420" w:firstLineChars="200"/>
        <w:rPr>
          <w:rFonts w:ascii="宋体" w:hAnsi="宋体"/>
          <w:color w:val="auto"/>
        </w:rPr>
      </w:pPr>
      <w:r>
        <w:rPr>
          <w:rFonts w:hint="eastAsia" w:ascii="宋体" w:hAnsi="宋体"/>
          <w:color w:val="auto"/>
        </w:rPr>
        <w:t>5.代理机构审核无误后发放招标文件。</w:t>
      </w:r>
    </w:p>
    <w:p>
      <w:pPr>
        <w:pStyle w:val="13"/>
        <w:snapToGrid w:val="0"/>
        <w:spacing w:line="360" w:lineRule="auto"/>
        <w:ind w:firstLine="420" w:firstLineChars="200"/>
        <w:rPr>
          <w:rFonts w:ascii="宋体" w:hAnsi="宋体"/>
          <w:color w:val="auto"/>
        </w:rPr>
      </w:pPr>
      <w:r>
        <w:rPr>
          <w:rFonts w:hint="eastAsia" w:ascii="宋体" w:hAnsi="宋体"/>
          <w:color w:val="auto"/>
        </w:rPr>
        <w:t>6.招标文件领购成功不代表资格审查的最终通过或合格，投标人最终资格的确认以开标后资格审查结果为准。</w:t>
      </w:r>
    </w:p>
    <w:p>
      <w:pPr>
        <w:pStyle w:val="13"/>
        <w:snapToGrid w:val="0"/>
        <w:spacing w:line="360" w:lineRule="auto"/>
        <w:ind w:firstLine="422" w:firstLineChars="200"/>
        <w:rPr>
          <w:rFonts w:ascii="宋体" w:hAnsi="宋体"/>
          <w:b/>
          <w:bCs/>
          <w:color w:val="auto"/>
        </w:rPr>
      </w:pPr>
      <w:r>
        <w:rPr>
          <w:rFonts w:hint="eastAsia" w:ascii="宋体" w:hAnsi="宋体"/>
          <w:b/>
          <w:color w:val="auto"/>
        </w:rPr>
        <w:t>5、资格后审时</w:t>
      </w:r>
      <w:r>
        <w:rPr>
          <w:rFonts w:hint="eastAsia" w:ascii="宋体" w:hAnsi="宋体"/>
          <w:b/>
          <w:bCs/>
          <w:color w:val="auto"/>
        </w:rPr>
        <w:t>需提交的资料：</w:t>
      </w:r>
    </w:p>
    <w:p>
      <w:pPr>
        <w:spacing w:line="360" w:lineRule="auto"/>
        <w:ind w:firstLine="420" w:firstLineChars="200"/>
        <w:contextualSpacing/>
        <w:rPr>
          <w:color w:val="auto"/>
        </w:rPr>
      </w:pPr>
      <w:r>
        <w:rPr>
          <w:rFonts w:hint="eastAsia"/>
          <w:color w:val="auto"/>
        </w:rPr>
        <w:t>一、资格审查材料</w:t>
      </w:r>
    </w:p>
    <w:p>
      <w:pPr>
        <w:spacing w:line="360" w:lineRule="auto"/>
        <w:ind w:firstLine="420" w:firstLineChars="200"/>
        <w:contextualSpacing/>
        <w:rPr>
          <w:color w:val="auto"/>
        </w:rPr>
      </w:pPr>
      <w:r>
        <w:rPr>
          <w:rFonts w:hint="eastAsia"/>
          <w:color w:val="auto"/>
        </w:rPr>
        <w:t>*1.投标函</w:t>
      </w:r>
    </w:p>
    <w:p>
      <w:pPr>
        <w:spacing w:line="360" w:lineRule="auto"/>
        <w:ind w:firstLine="420" w:firstLineChars="200"/>
        <w:contextualSpacing/>
        <w:rPr>
          <w:color w:val="auto"/>
        </w:rPr>
      </w:pPr>
      <w:r>
        <w:rPr>
          <w:rFonts w:hint="eastAsia"/>
          <w:color w:val="auto"/>
        </w:rPr>
        <w:t>*</w:t>
      </w:r>
      <w:r>
        <w:rPr>
          <w:color w:val="auto"/>
        </w:rPr>
        <w:t>2</w:t>
      </w:r>
      <w:r>
        <w:rPr>
          <w:rFonts w:hint="eastAsia"/>
          <w:color w:val="auto"/>
        </w:rPr>
        <w:t>.法定代表人资格证明书、法定代表人身份证复印件（双面）</w:t>
      </w:r>
    </w:p>
    <w:p>
      <w:pPr>
        <w:spacing w:line="360" w:lineRule="auto"/>
        <w:ind w:firstLine="420" w:firstLineChars="200"/>
        <w:contextualSpacing/>
        <w:rPr>
          <w:color w:val="auto"/>
        </w:rPr>
      </w:pPr>
      <w:r>
        <w:rPr>
          <w:rFonts w:hint="eastAsia"/>
          <w:color w:val="auto"/>
        </w:rPr>
        <w:t>*</w:t>
      </w:r>
      <w:r>
        <w:rPr>
          <w:color w:val="auto"/>
        </w:rPr>
        <w:t>3</w:t>
      </w:r>
      <w:r>
        <w:rPr>
          <w:rFonts w:hint="eastAsia"/>
          <w:color w:val="auto"/>
        </w:rPr>
        <w:t>.授权委托书、代理人身份证复印件（双面）（如有）</w:t>
      </w:r>
    </w:p>
    <w:p>
      <w:pPr>
        <w:spacing w:line="360" w:lineRule="auto"/>
        <w:ind w:firstLine="420" w:firstLineChars="200"/>
        <w:contextualSpacing/>
        <w:rPr>
          <w:color w:val="auto"/>
        </w:rPr>
      </w:pPr>
      <w:r>
        <w:rPr>
          <w:rFonts w:hint="eastAsia"/>
          <w:color w:val="auto"/>
        </w:rPr>
        <w:t>*</w:t>
      </w:r>
      <w:r>
        <w:rPr>
          <w:color w:val="auto"/>
        </w:rPr>
        <w:t>4</w:t>
      </w:r>
      <w:r>
        <w:rPr>
          <w:rFonts w:hint="eastAsia"/>
          <w:color w:val="auto"/>
        </w:rPr>
        <w:t>.法人或者其他组织的有效营业执照等证明文件</w:t>
      </w:r>
    </w:p>
    <w:p>
      <w:pPr>
        <w:spacing w:line="360" w:lineRule="auto"/>
        <w:ind w:firstLine="420" w:firstLineChars="200"/>
        <w:contextualSpacing/>
        <w:rPr>
          <w:color w:val="auto"/>
        </w:rPr>
      </w:pPr>
      <w:r>
        <w:rPr>
          <w:rFonts w:hint="eastAsia"/>
          <w:color w:val="auto"/>
        </w:rPr>
        <w:t>*</w:t>
      </w:r>
      <w:r>
        <w:rPr>
          <w:color w:val="auto"/>
        </w:rPr>
        <w:t>5</w:t>
      </w:r>
      <w:r>
        <w:rPr>
          <w:rFonts w:hint="eastAsia"/>
          <w:color w:val="auto"/>
        </w:rPr>
        <w:t>.承诺函</w:t>
      </w:r>
    </w:p>
    <w:p>
      <w:pPr>
        <w:spacing w:line="360" w:lineRule="auto"/>
        <w:ind w:firstLine="420" w:firstLineChars="200"/>
        <w:contextualSpacing/>
        <w:rPr>
          <w:color w:val="auto"/>
        </w:rPr>
      </w:pPr>
      <w:r>
        <w:rPr>
          <w:rFonts w:hint="eastAsia"/>
          <w:color w:val="auto"/>
        </w:rPr>
        <w:t>*</w:t>
      </w:r>
      <w:r>
        <w:rPr>
          <w:color w:val="auto"/>
        </w:rPr>
        <w:t>6</w:t>
      </w:r>
      <w:r>
        <w:rPr>
          <w:rFonts w:hint="eastAsia"/>
          <w:color w:val="auto"/>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）提供截图</w:t>
      </w:r>
    </w:p>
    <w:p>
      <w:pPr>
        <w:spacing w:line="360" w:lineRule="auto"/>
        <w:ind w:firstLine="420" w:firstLineChars="200"/>
        <w:contextualSpacing/>
        <w:rPr>
          <w:color w:val="auto"/>
        </w:rPr>
      </w:pPr>
      <w:r>
        <w:rPr>
          <w:rFonts w:hint="eastAsia"/>
          <w:color w:val="auto"/>
        </w:rPr>
        <w:t>*</w:t>
      </w:r>
      <w:r>
        <w:rPr>
          <w:color w:val="auto"/>
        </w:rPr>
        <w:t>7</w:t>
      </w:r>
      <w:r>
        <w:rPr>
          <w:rFonts w:hint="eastAsia"/>
          <w:color w:val="auto"/>
        </w:rPr>
        <w:t>.3年内未违法声明</w:t>
      </w:r>
    </w:p>
    <w:p>
      <w:pPr>
        <w:spacing w:line="360" w:lineRule="auto"/>
        <w:ind w:firstLine="420" w:firstLineChars="200"/>
        <w:contextualSpacing/>
        <w:rPr>
          <w:color w:val="auto"/>
        </w:rPr>
      </w:pPr>
      <w:r>
        <w:rPr>
          <w:color w:val="auto"/>
        </w:rPr>
        <w:t>*</w:t>
      </w:r>
      <w:r>
        <w:rPr>
          <w:rFonts w:hint="eastAsia"/>
          <w:color w:val="auto"/>
        </w:rPr>
        <w:t>8</w:t>
      </w:r>
      <w:r>
        <w:rPr>
          <w:color w:val="auto"/>
        </w:rPr>
        <w:t>.</w:t>
      </w:r>
      <w:r>
        <w:rPr>
          <w:rFonts w:hint="eastAsia"/>
          <w:color w:val="auto"/>
        </w:rPr>
        <w:t>建筑装修装饰工程专业承包二级及以上资质</w:t>
      </w:r>
    </w:p>
    <w:p>
      <w:pPr>
        <w:spacing w:line="360" w:lineRule="auto"/>
        <w:ind w:firstLine="420" w:firstLineChars="200"/>
        <w:contextualSpacing/>
        <w:rPr>
          <w:color w:val="auto"/>
        </w:rPr>
      </w:pPr>
      <w:r>
        <w:rPr>
          <w:color w:val="auto"/>
        </w:rPr>
        <w:t>*</w:t>
      </w:r>
      <w:r>
        <w:rPr>
          <w:rFonts w:hint="eastAsia"/>
          <w:color w:val="auto"/>
        </w:rPr>
        <w:t xml:space="preserve">9.有效期内的安全生产许可证 </w:t>
      </w:r>
    </w:p>
    <w:p>
      <w:pPr>
        <w:spacing w:line="360" w:lineRule="auto"/>
        <w:ind w:firstLine="420" w:firstLineChars="200"/>
        <w:contextualSpacing/>
        <w:rPr>
          <w:color w:val="auto"/>
        </w:rPr>
      </w:pPr>
      <w:r>
        <w:rPr>
          <w:rFonts w:hint="eastAsia"/>
          <w:color w:val="auto"/>
        </w:rPr>
        <w:t>二、价格及有关商务部分材料</w:t>
      </w:r>
    </w:p>
    <w:p>
      <w:pPr>
        <w:spacing w:line="360" w:lineRule="auto"/>
        <w:ind w:firstLine="420" w:firstLineChars="200"/>
        <w:contextualSpacing/>
        <w:rPr>
          <w:color w:val="auto"/>
        </w:rPr>
      </w:pPr>
      <w:r>
        <w:rPr>
          <w:color w:val="auto"/>
        </w:rPr>
        <w:t>*1.</w:t>
      </w:r>
      <w:r>
        <w:rPr>
          <w:rFonts w:hint="eastAsia"/>
          <w:color w:val="auto"/>
        </w:rPr>
        <w:t>投标报价表</w:t>
      </w:r>
    </w:p>
    <w:p>
      <w:pPr>
        <w:spacing w:line="360" w:lineRule="auto"/>
        <w:ind w:firstLine="420" w:firstLineChars="200"/>
        <w:contextualSpacing/>
        <w:rPr>
          <w:color w:val="auto"/>
        </w:rPr>
      </w:pPr>
      <w:r>
        <w:rPr>
          <w:color w:val="auto"/>
        </w:rPr>
        <w:t>*2</w:t>
      </w:r>
      <w:r>
        <w:rPr>
          <w:rFonts w:hint="eastAsia"/>
          <w:color w:val="auto"/>
        </w:rPr>
        <w:t>.分部分项工程量清单报价表</w:t>
      </w:r>
    </w:p>
    <w:p>
      <w:pPr>
        <w:spacing w:line="360" w:lineRule="auto"/>
        <w:ind w:firstLine="420" w:firstLineChars="200"/>
        <w:contextualSpacing/>
        <w:rPr>
          <w:color w:val="auto"/>
        </w:rPr>
      </w:pPr>
      <w:r>
        <w:rPr>
          <w:rFonts w:hint="eastAsia"/>
          <w:color w:val="auto"/>
        </w:rPr>
        <w:t>三、技术部分材料</w:t>
      </w:r>
    </w:p>
    <w:p>
      <w:pPr>
        <w:spacing w:line="360" w:lineRule="auto"/>
        <w:ind w:firstLine="420" w:firstLineChars="200"/>
        <w:contextualSpacing/>
        <w:rPr>
          <w:color w:val="auto"/>
        </w:rPr>
      </w:pPr>
      <w:r>
        <w:rPr>
          <w:color w:val="auto"/>
        </w:rPr>
        <w:t>1</w:t>
      </w:r>
      <w:r>
        <w:rPr>
          <w:rFonts w:hint="eastAsia"/>
          <w:color w:val="auto"/>
        </w:rPr>
        <w:t>．</w:t>
      </w:r>
      <w:r>
        <w:rPr>
          <w:color w:val="auto"/>
        </w:rPr>
        <w:t>施工组织设计。编制具体要求是：编制时应说明各分部分项工程的施工方法；拟投入的主要施工机械设备情况、劳动力计划等；结合采购工程特点提出切实可行的工程质量、安全生产、文明施工、工程进度、技术组织措施，同时应对关键工序、复杂环节重点提出相应技术措施。</w:t>
      </w:r>
    </w:p>
    <w:p>
      <w:pPr>
        <w:spacing w:line="360" w:lineRule="auto"/>
        <w:ind w:firstLine="420" w:firstLineChars="200"/>
        <w:contextualSpacing/>
        <w:rPr>
          <w:color w:val="auto"/>
        </w:rPr>
      </w:pPr>
      <w:r>
        <w:rPr>
          <w:color w:val="auto"/>
        </w:rPr>
        <w:t>2</w:t>
      </w:r>
      <w:r>
        <w:rPr>
          <w:rFonts w:hint="eastAsia"/>
          <w:color w:val="auto"/>
        </w:rPr>
        <w:t>．</w:t>
      </w:r>
      <w:r>
        <w:rPr>
          <w:color w:val="auto"/>
        </w:rPr>
        <w:t>施工组织设计除采用文字表述外可视项目情况附下列图表：</w:t>
      </w:r>
    </w:p>
    <w:p>
      <w:pPr>
        <w:spacing w:line="360" w:lineRule="auto"/>
        <w:ind w:firstLine="420" w:firstLineChars="200"/>
        <w:contextualSpacing/>
        <w:rPr>
          <w:color w:val="auto"/>
        </w:rPr>
      </w:pPr>
      <w:r>
        <w:rPr>
          <w:rFonts w:hint="eastAsia"/>
          <w:color w:val="auto"/>
        </w:rPr>
        <w:t>（</w:t>
      </w:r>
      <w:r>
        <w:rPr>
          <w:color w:val="auto"/>
        </w:rPr>
        <w:t>1）拟投入的主要施工机械设备表</w:t>
      </w:r>
    </w:p>
    <w:p>
      <w:pPr>
        <w:spacing w:line="360" w:lineRule="auto"/>
        <w:ind w:firstLine="420" w:firstLineChars="200"/>
        <w:contextualSpacing/>
        <w:rPr>
          <w:color w:val="auto"/>
        </w:rPr>
      </w:pPr>
      <w:r>
        <w:rPr>
          <w:rFonts w:hint="eastAsia"/>
          <w:color w:val="auto"/>
        </w:rPr>
        <w:t>（</w:t>
      </w:r>
      <w:r>
        <w:rPr>
          <w:color w:val="auto"/>
        </w:rPr>
        <w:t>2）劳动力计划表</w:t>
      </w:r>
    </w:p>
    <w:p>
      <w:pPr>
        <w:spacing w:line="360" w:lineRule="auto"/>
        <w:ind w:firstLine="420" w:firstLineChars="200"/>
        <w:contextualSpacing/>
        <w:rPr>
          <w:color w:val="auto"/>
        </w:rPr>
      </w:pPr>
      <w:r>
        <w:rPr>
          <w:rFonts w:hint="eastAsia"/>
          <w:color w:val="auto"/>
        </w:rPr>
        <w:t>（</w:t>
      </w:r>
      <w:r>
        <w:rPr>
          <w:color w:val="auto"/>
        </w:rPr>
        <w:t>3）计划开、竣工日期和施工进度网络图</w:t>
      </w:r>
    </w:p>
    <w:p>
      <w:pPr>
        <w:spacing w:line="360" w:lineRule="auto"/>
        <w:ind w:firstLine="420" w:firstLineChars="200"/>
        <w:contextualSpacing/>
        <w:rPr>
          <w:color w:val="auto"/>
        </w:rPr>
      </w:pPr>
      <w:r>
        <w:rPr>
          <w:color w:val="auto"/>
        </w:rPr>
        <w:t>*3</w:t>
      </w:r>
      <w:r>
        <w:rPr>
          <w:rFonts w:hint="eastAsia"/>
          <w:color w:val="auto"/>
        </w:rPr>
        <w:t>.</w:t>
      </w:r>
      <w:r>
        <w:rPr>
          <w:color w:val="auto"/>
        </w:rPr>
        <w:t>偏离表</w:t>
      </w:r>
    </w:p>
    <w:p>
      <w:pPr>
        <w:spacing w:line="360" w:lineRule="auto"/>
        <w:ind w:firstLine="420" w:firstLineChars="200"/>
        <w:contextualSpacing/>
        <w:rPr>
          <w:color w:val="auto"/>
        </w:rPr>
      </w:pPr>
      <w:r>
        <w:rPr>
          <w:color w:val="auto"/>
        </w:rPr>
        <w:t>*4</w:t>
      </w:r>
      <w:r>
        <w:rPr>
          <w:rFonts w:hint="eastAsia"/>
          <w:color w:val="auto"/>
        </w:rPr>
        <w:t>.</w:t>
      </w:r>
      <w:bookmarkStart w:id="2" w:name="_Hlk106894271"/>
      <w:r>
        <w:rPr>
          <w:rFonts w:hint="eastAsia"/>
          <w:color w:val="auto"/>
        </w:rPr>
        <w:t>质量保证、服务承诺书</w:t>
      </w:r>
      <w:bookmarkEnd w:id="2"/>
    </w:p>
    <w:p>
      <w:pPr>
        <w:adjustRightInd w:val="0"/>
        <w:spacing w:line="360" w:lineRule="auto"/>
        <w:ind w:firstLine="420" w:firstLineChars="200"/>
        <w:rPr>
          <w:color w:val="auto"/>
        </w:rPr>
      </w:pPr>
      <w:r>
        <w:rPr>
          <w:color w:val="auto"/>
        </w:rPr>
        <w:t>*</w:t>
      </w:r>
      <w:r>
        <w:rPr>
          <w:rFonts w:hint="eastAsia"/>
          <w:color w:val="auto"/>
        </w:rPr>
        <w:t>5.承诺书</w:t>
      </w:r>
    </w:p>
    <w:p>
      <w:pPr>
        <w:adjustRightInd w:val="0"/>
        <w:spacing w:line="360" w:lineRule="auto"/>
        <w:ind w:firstLine="420" w:firstLineChars="200"/>
        <w:rPr>
          <w:color w:val="auto"/>
        </w:rPr>
      </w:pPr>
      <w:r>
        <w:rPr>
          <w:rFonts w:hint="eastAsia"/>
          <w:color w:val="auto"/>
        </w:rPr>
        <w:t>6.</w:t>
      </w:r>
      <w:r>
        <w:rPr>
          <w:color w:val="auto"/>
        </w:rPr>
        <w:t>其他评审相关资料</w:t>
      </w:r>
    </w:p>
    <w:p>
      <w:pPr>
        <w:pStyle w:val="13"/>
        <w:adjustRightInd w:val="0"/>
        <w:snapToGrid w:val="0"/>
        <w:spacing w:line="360" w:lineRule="auto"/>
        <w:ind w:firstLine="422" w:firstLineChars="200"/>
        <w:rPr>
          <w:rFonts w:ascii="宋体" w:hAnsi="宋体"/>
          <w:b/>
          <w:bCs/>
          <w:color w:val="auto"/>
        </w:rPr>
      </w:pPr>
      <w:r>
        <w:rPr>
          <w:rFonts w:hint="eastAsia" w:ascii="宋体" w:hAnsi="宋体"/>
          <w:b/>
          <w:bCs/>
          <w:color w:val="auto"/>
        </w:rPr>
        <w:t>注意：若相关证照为电子证书的，须符合发证部门的使用要求。</w:t>
      </w:r>
    </w:p>
    <w:p>
      <w:pPr>
        <w:pStyle w:val="13"/>
        <w:adjustRightInd w:val="0"/>
        <w:snapToGrid w:val="0"/>
        <w:spacing w:line="360" w:lineRule="auto"/>
        <w:ind w:firstLine="422" w:firstLineChars="200"/>
        <w:rPr>
          <w:rFonts w:ascii="宋体" w:hAnsi="宋体"/>
          <w:b/>
          <w:color w:val="auto"/>
        </w:rPr>
      </w:pPr>
      <w:r>
        <w:rPr>
          <w:rFonts w:hint="eastAsia" w:ascii="宋体" w:hAnsi="宋体"/>
          <w:b/>
          <w:color w:val="auto"/>
        </w:rPr>
        <w:t>【特别提醒】</w:t>
      </w:r>
    </w:p>
    <w:p>
      <w:pPr>
        <w:pStyle w:val="13"/>
        <w:adjustRightInd w:val="0"/>
        <w:snapToGrid w:val="0"/>
        <w:spacing w:line="360" w:lineRule="auto"/>
        <w:ind w:firstLine="451" w:firstLineChars="214"/>
        <w:rPr>
          <w:rFonts w:ascii="宋体" w:hAnsi="宋体"/>
          <w:b/>
          <w:color w:val="auto"/>
          <w:spacing w:val="-6"/>
        </w:rPr>
      </w:pPr>
      <w:r>
        <w:rPr>
          <w:rFonts w:hint="eastAsia" w:ascii="宋体" w:hAnsi="宋体"/>
          <w:b/>
          <w:color w:val="auto"/>
        </w:rPr>
        <w:t>1、资审材料中所涉证书必须在有效期内，不在有效期内的作资格审查不合格处理。</w:t>
      </w:r>
    </w:p>
    <w:p>
      <w:pPr>
        <w:pStyle w:val="13"/>
        <w:adjustRightInd w:val="0"/>
        <w:snapToGrid w:val="0"/>
        <w:spacing w:line="360" w:lineRule="auto"/>
        <w:ind w:firstLine="424" w:firstLineChars="201"/>
        <w:rPr>
          <w:rFonts w:ascii="宋体" w:hAnsi="宋体"/>
          <w:b/>
          <w:color w:val="auto"/>
        </w:rPr>
      </w:pPr>
      <w:r>
        <w:rPr>
          <w:rFonts w:hint="eastAsia" w:ascii="宋体" w:hAnsi="宋体" w:cs="宋体"/>
          <w:b/>
          <w:bCs/>
          <w:color w:val="auto"/>
        </w:rPr>
        <w:t>2、</w:t>
      </w:r>
      <w:r>
        <w:rPr>
          <w:rFonts w:hint="eastAsia" w:ascii="宋体" w:hAnsi="宋体"/>
          <w:b/>
          <w:color w:val="auto"/>
        </w:rPr>
        <w:t>投标单位在投标文件递交截止时间当日，对于本次招标公告中要求的企业资质在江苏省建筑市场监管与诚信信息一体化平台动态监管不合格资质查询中显示不合格的，按资审不合格处理。</w:t>
      </w:r>
    </w:p>
    <w:p>
      <w:pPr>
        <w:pStyle w:val="13"/>
        <w:adjustRightInd w:val="0"/>
        <w:snapToGrid w:val="0"/>
        <w:spacing w:line="360" w:lineRule="auto"/>
        <w:ind w:firstLine="424" w:firstLineChars="201"/>
        <w:rPr>
          <w:rFonts w:ascii="宋体" w:hAnsi="宋体"/>
          <w:b/>
          <w:color w:val="auto"/>
        </w:rPr>
      </w:pPr>
      <w:r>
        <w:rPr>
          <w:rFonts w:hint="eastAsia" w:ascii="宋体" w:hAnsi="宋体"/>
          <w:b/>
          <w:color w:val="auto"/>
        </w:rPr>
        <w:t>3、除身份证原件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pPr>
        <w:pStyle w:val="13"/>
        <w:adjustRightInd w:val="0"/>
        <w:snapToGrid w:val="0"/>
        <w:spacing w:line="360" w:lineRule="auto"/>
        <w:ind w:firstLine="422" w:firstLineChars="200"/>
        <w:rPr>
          <w:rFonts w:ascii="宋体" w:hAnsi="宋体"/>
          <w:b/>
          <w:color w:val="auto"/>
        </w:rPr>
      </w:pPr>
      <w:r>
        <w:rPr>
          <w:rFonts w:hint="eastAsia" w:ascii="宋体" w:hAnsi="宋体"/>
          <w:b/>
          <w:color w:val="auto"/>
        </w:rPr>
        <w:t>4、在规定时间内资格审查所需各项资料如未提供或提供不全，作资格审查不合格处理，所带原件必须能完整证明公告要求事项。</w:t>
      </w:r>
    </w:p>
    <w:tbl>
      <w:tblPr>
        <w:tblStyle w:val="8"/>
        <w:tblW w:w="9356" w:type="dxa"/>
        <w:jc w:val="center"/>
        <w:tblLayout w:type="fixed"/>
        <w:tblCellMar>
          <w:top w:w="0" w:type="dxa"/>
          <w:left w:w="108" w:type="dxa"/>
          <w:bottom w:w="0" w:type="dxa"/>
          <w:right w:w="108" w:type="dxa"/>
        </w:tblCellMar>
      </w:tblPr>
      <w:tblGrid>
        <w:gridCol w:w="4523"/>
        <w:gridCol w:w="4833"/>
      </w:tblGrid>
      <w:tr>
        <w:tblPrEx>
          <w:tblCellMar>
            <w:top w:w="0" w:type="dxa"/>
            <w:left w:w="108" w:type="dxa"/>
            <w:bottom w:w="0" w:type="dxa"/>
            <w:right w:w="108" w:type="dxa"/>
          </w:tblCellMar>
        </w:tblPrEx>
        <w:trPr>
          <w:trHeight w:val="472" w:hRule="atLeast"/>
          <w:jc w:val="center"/>
        </w:trPr>
        <w:tc>
          <w:tcPr>
            <w:tcW w:w="4523" w:type="dxa"/>
            <w:vAlign w:val="center"/>
          </w:tcPr>
          <w:p>
            <w:pPr>
              <w:widowControl/>
              <w:snapToGrid w:val="0"/>
              <w:spacing w:line="360" w:lineRule="auto"/>
              <w:ind w:right="-57" w:rightChars="-27"/>
              <w:rPr>
                <w:rFonts w:ascii="宋体" w:hAnsi="宋体"/>
                <w:color w:val="auto"/>
                <w:szCs w:val="21"/>
              </w:rPr>
            </w:pPr>
            <w:r>
              <w:rPr>
                <w:rFonts w:hint="eastAsia" w:ascii="宋体" w:hAnsi="宋体"/>
                <w:color w:val="auto"/>
                <w:szCs w:val="21"/>
              </w:rPr>
              <w:t>招标人：常州市西夏墅高级中学</w:t>
            </w:r>
          </w:p>
        </w:tc>
        <w:tc>
          <w:tcPr>
            <w:tcW w:w="4833" w:type="dxa"/>
          </w:tcPr>
          <w:p>
            <w:pPr>
              <w:widowControl/>
              <w:snapToGrid w:val="0"/>
              <w:spacing w:line="360" w:lineRule="auto"/>
              <w:ind w:right="-57" w:rightChars="-27"/>
              <w:rPr>
                <w:rFonts w:ascii="宋体" w:hAnsi="宋体"/>
                <w:color w:val="auto"/>
                <w:szCs w:val="21"/>
              </w:rPr>
            </w:pPr>
            <w:r>
              <w:rPr>
                <w:rFonts w:hint="eastAsia"/>
                <w:color w:val="auto"/>
                <w:lang w:val="zh-CN"/>
              </w:rPr>
              <w:t>招标代理机构：常州盈泰招标有限公司</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color w:val="auto"/>
                <w:szCs w:val="21"/>
              </w:rPr>
            </w:pPr>
            <w:r>
              <w:rPr>
                <w:rFonts w:hint="eastAsia" w:ascii="宋体" w:hAnsi="宋体"/>
                <w:color w:val="auto"/>
                <w:szCs w:val="21"/>
              </w:rPr>
              <w:t>地  址：常州市新北区</w:t>
            </w:r>
          </w:p>
        </w:tc>
        <w:tc>
          <w:tcPr>
            <w:tcW w:w="4833" w:type="dxa"/>
          </w:tcPr>
          <w:p>
            <w:pPr>
              <w:widowControl/>
              <w:snapToGrid w:val="0"/>
              <w:spacing w:line="360" w:lineRule="auto"/>
              <w:ind w:right="-57" w:rightChars="-27"/>
              <w:rPr>
                <w:rFonts w:ascii="宋体" w:hAnsi="宋体" w:cs="宋体"/>
                <w:color w:val="auto"/>
                <w:kern w:val="0"/>
                <w:szCs w:val="21"/>
              </w:rPr>
            </w:pPr>
            <w:r>
              <w:rPr>
                <w:rFonts w:hint="eastAsia"/>
                <w:color w:val="auto"/>
                <w:lang w:val="zh-CN"/>
              </w:rPr>
              <w:t>地址：常州市新北区太湖中路8号锦湖创新中心A座11楼</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color w:val="auto"/>
                <w:szCs w:val="21"/>
              </w:rPr>
            </w:pPr>
            <w:r>
              <w:rPr>
                <w:rFonts w:hint="eastAsia" w:ascii="宋体" w:hAnsi="宋体"/>
                <w:color w:val="auto"/>
                <w:szCs w:val="21"/>
              </w:rPr>
              <w:t xml:space="preserve">联系人：鹿先生 </w:t>
            </w:r>
          </w:p>
        </w:tc>
        <w:tc>
          <w:tcPr>
            <w:tcW w:w="4833" w:type="dxa"/>
          </w:tcPr>
          <w:p>
            <w:pPr>
              <w:widowControl/>
              <w:snapToGrid w:val="0"/>
              <w:spacing w:line="360" w:lineRule="auto"/>
              <w:ind w:right="-57" w:rightChars="-27"/>
              <w:rPr>
                <w:rFonts w:ascii="宋体" w:hAnsi="宋体" w:cs="宋体"/>
                <w:color w:val="auto"/>
                <w:kern w:val="0"/>
                <w:szCs w:val="21"/>
              </w:rPr>
            </w:pPr>
            <w:r>
              <w:rPr>
                <w:rFonts w:hint="eastAsia"/>
                <w:color w:val="auto"/>
                <w:lang w:val="zh-CN"/>
              </w:rPr>
              <w:t>联系人：王女士</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color w:val="auto"/>
                <w:szCs w:val="21"/>
              </w:rPr>
            </w:pPr>
            <w:r>
              <w:rPr>
                <w:rFonts w:hint="eastAsia" w:ascii="宋体" w:hAnsi="宋体"/>
                <w:color w:val="auto"/>
                <w:szCs w:val="21"/>
              </w:rPr>
              <w:t>电  话：</w:t>
            </w:r>
            <w:r>
              <w:rPr>
                <w:rFonts w:ascii="宋体" w:hAnsi="宋体"/>
                <w:color w:val="auto"/>
                <w:szCs w:val="21"/>
              </w:rPr>
              <w:t>0519-88856316</w:t>
            </w:r>
          </w:p>
        </w:tc>
        <w:tc>
          <w:tcPr>
            <w:tcW w:w="4833" w:type="dxa"/>
          </w:tcPr>
          <w:p>
            <w:pPr>
              <w:widowControl/>
              <w:snapToGrid w:val="0"/>
              <w:spacing w:line="360" w:lineRule="auto"/>
              <w:ind w:right="-57" w:rightChars="-27"/>
              <w:rPr>
                <w:rFonts w:ascii="宋体" w:hAnsi="宋体" w:cs="宋体"/>
                <w:color w:val="auto"/>
                <w:kern w:val="0"/>
                <w:szCs w:val="21"/>
              </w:rPr>
            </w:pPr>
            <w:r>
              <w:rPr>
                <w:rFonts w:hint="eastAsia"/>
                <w:color w:val="auto"/>
                <w:lang w:val="zh-CN"/>
              </w:rPr>
              <w:t>电  话：0519-89853339</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color w:val="auto"/>
                <w:szCs w:val="21"/>
              </w:rPr>
            </w:pPr>
            <w:r>
              <w:rPr>
                <w:rFonts w:hint="eastAsia" w:ascii="宋体" w:hAnsi="宋体"/>
                <w:color w:val="auto"/>
                <w:szCs w:val="21"/>
              </w:rPr>
              <w:t>传  真：</w:t>
            </w:r>
          </w:p>
        </w:tc>
        <w:tc>
          <w:tcPr>
            <w:tcW w:w="4833" w:type="dxa"/>
            <w:vAlign w:val="center"/>
          </w:tcPr>
          <w:p>
            <w:pPr>
              <w:widowControl/>
              <w:snapToGrid w:val="0"/>
              <w:spacing w:line="360" w:lineRule="auto"/>
              <w:ind w:right="-57" w:rightChars="-27"/>
              <w:rPr>
                <w:rFonts w:ascii="宋体" w:hAnsi="宋体" w:cs="宋体"/>
                <w:color w:val="auto"/>
                <w:kern w:val="0"/>
                <w:szCs w:val="21"/>
              </w:rPr>
            </w:pPr>
            <w:r>
              <w:rPr>
                <w:rFonts w:hint="eastAsia" w:ascii="宋体" w:hAnsi="宋体" w:cs="宋体"/>
                <w:color w:val="auto"/>
                <w:kern w:val="0"/>
                <w:szCs w:val="21"/>
              </w:rPr>
              <w:t>传  真：</w:t>
            </w:r>
          </w:p>
        </w:tc>
      </w:tr>
    </w:tbl>
    <w:p>
      <w:pPr>
        <w:snapToGrid w:val="0"/>
        <w:spacing w:line="360" w:lineRule="auto"/>
        <w:rPr>
          <w:rFonts w:ascii="宋体" w:hAnsi="宋体" w:cs="宋体"/>
          <w:b/>
          <w:color w:val="auto"/>
          <w:kern w:val="0"/>
          <w:szCs w:val="21"/>
        </w:rPr>
      </w:pPr>
      <w:r>
        <w:rPr>
          <w:rFonts w:hint="eastAsia" w:ascii="宋体" w:hAnsi="宋体" w:cs="宋体"/>
          <w:color w:val="auto"/>
          <w:szCs w:val="21"/>
        </w:rPr>
        <w:t>*</w:t>
      </w:r>
      <w:r>
        <w:rPr>
          <w:rFonts w:hint="eastAsia" w:ascii="宋体" w:hAnsi="宋体"/>
          <w:color w:val="auto"/>
          <w:kern w:val="0"/>
          <w:szCs w:val="21"/>
        </w:rPr>
        <w:t>上述个人信息由于工作需要经机构或本人同意对外公布。</w:t>
      </w:r>
    </w:p>
    <w:p>
      <w:pPr>
        <w:widowControl/>
        <w:snapToGrid w:val="0"/>
        <w:spacing w:line="360" w:lineRule="auto"/>
        <w:rPr>
          <w:rFonts w:ascii="宋体" w:hAnsi="宋体"/>
          <w:b/>
          <w:bCs/>
          <w:color w:val="auto"/>
          <w:sz w:val="24"/>
        </w:rPr>
      </w:pPr>
      <w:r>
        <w:rPr>
          <w:rFonts w:ascii="宋体" w:hAnsi="宋体"/>
          <w:b/>
          <w:bCs/>
          <w:color w:val="auto"/>
          <w:szCs w:val="21"/>
        </w:rPr>
        <w:br w:type="page"/>
      </w:r>
    </w:p>
    <w:p>
      <w:pPr>
        <w:widowControl/>
        <w:spacing w:line="360" w:lineRule="auto"/>
        <w:rPr>
          <w:rFonts w:ascii="宋体" w:hAnsi="宋体"/>
          <w:b/>
          <w:bCs/>
          <w:color w:val="auto"/>
          <w:sz w:val="24"/>
        </w:rPr>
      </w:pPr>
      <w:r>
        <w:rPr>
          <w:rFonts w:hint="eastAsia" w:ascii="宋体" w:hAnsi="宋体"/>
          <w:b/>
          <w:bCs/>
          <w:color w:val="auto"/>
          <w:sz w:val="24"/>
        </w:rPr>
        <w:t>附件一：</w:t>
      </w:r>
    </w:p>
    <w:p>
      <w:pPr>
        <w:pStyle w:val="2"/>
        <w:spacing w:line="360" w:lineRule="auto"/>
        <w:jc w:val="center"/>
        <w:rPr>
          <w:rFonts w:hint="default"/>
          <w:b/>
          <w:color w:val="auto"/>
          <w:sz w:val="36"/>
          <w:szCs w:val="36"/>
        </w:rPr>
      </w:pPr>
      <w:r>
        <w:rPr>
          <w:b/>
          <w:color w:val="auto"/>
          <w:sz w:val="36"/>
          <w:szCs w:val="36"/>
        </w:rPr>
        <w:t>评标细则</w:t>
      </w:r>
    </w:p>
    <w:p>
      <w:pPr>
        <w:autoSpaceDE w:val="0"/>
        <w:autoSpaceDN w:val="0"/>
        <w:snapToGrid w:val="0"/>
        <w:spacing w:line="360" w:lineRule="auto"/>
        <w:ind w:firstLine="420" w:firstLineChars="200"/>
        <w:rPr>
          <w:rFonts w:ascii="宋体" w:hAnsi="宋体"/>
          <w:color w:val="auto"/>
          <w:szCs w:val="21"/>
        </w:rPr>
      </w:pPr>
      <w:bookmarkStart w:id="3" w:name="_Hlk156673147"/>
      <w:r>
        <w:rPr>
          <w:rFonts w:hint="eastAsia" w:ascii="宋体" w:hAnsi="宋体"/>
          <w:color w:val="auto"/>
          <w:szCs w:val="21"/>
        </w:rPr>
        <w:t>本工程具体</w:t>
      </w:r>
      <w:r>
        <w:rPr>
          <w:rFonts w:hint="eastAsia"/>
          <w:color w:val="auto"/>
          <w:szCs w:val="21"/>
        </w:rPr>
        <w:t>评标</w:t>
      </w:r>
      <w:r>
        <w:rPr>
          <w:rFonts w:hint="eastAsia" w:ascii="宋体" w:hAnsi="宋体"/>
          <w:color w:val="auto"/>
          <w:szCs w:val="21"/>
        </w:rPr>
        <w:t>因素和标准如下：</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第一步：投标文件能够满足招标文件的实质性要求；</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第二步：符合性清标，商务标符合招标文件的实质性要求；</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第三步：打分</w:t>
      </w:r>
      <w:r>
        <w:rPr>
          <w:rFonts w:hint="eastAsia"/>
          <w:color w:val="auto"/>
          <w:szCs w:val="21"/>
        </w:rPr>
        <w:t>：</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1、确定有效投标报价：</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凡符合招标文件、招标答疑纪要等有关招标实质性要求，且在招标控制价(最高投标限价)及以下的投标报价均为有效投标报价，未能实质性响应上述有关招标要求的为无效投标文件。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2、打分</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（1）确定评标基准价：通过相关投标数据合成确定评标基准价，高出或低于此基准价相应扣分。评标基准价=（A×50%+B×30%+C×20%）×K；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（2）A=本次招标项目最高投标限价×（100%-下浮率△）；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B=在规定范围内的本次投标除C值外的任意一个有效投标价；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C=在规定范围内的本次开标最低有效投标价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A值、B值、C值参与评标基准价计算时，最高投标限价和有效投标报价均扣除</w:t>
      </w:r>
      <w:r>
        <w:rPr>
          <w:rFonts w:hint="eastAsia" w:ascii="宋体" w:hAnsi="宋体"/>
          <w:color w:val="auto"/>
          <w:szCs w:val="21"/>
          <w:u w:val="single"/>
        </w:rPr>
        <w:t>（暂估价+暂列金额）</w:t>
      </w:r>
      <w:r>
        <w:rPr>
          <w:rFonts w:hint="eastAsia" w:ascii="宋体" w:hAnsi="宋体"/>
          <w:color w:val="auto"/>
          <w:szCs w:val="21"/>
        </w:rPr>
        <w:t>后计算，本工程</w:t>
      </w:r>
      <w:r>
        <w:rPr>
          <w:rFonts w:hint="eastAsia" w:ascii="宋体" w:hAnsi="宋体"/>
          <w:color w:val="auto"/>
          <w:szCs w:val="21"/>
          <w:u w:val="single"/>
        </w:rPr>
        <w:t>（暂估价+暂列金额）</w:t>
      </w:r>
      <w:r>
        <w:rPr>
          <w:rFonts w:hint="eastAsia" w:ascii="宋体" w:hAnsi="宋体"/>
          <w:color w:val="auto"/>
          <w:szCs w:val="21"/>
        </w:rPr>
        <w:t xml:space="preserve">详见招标控制价文件。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规定范围为：高于［(本次所有有效投标报价的平均值×0.7+本次招标项目最高投标限价×0.3)×0.75］的有效投标报价；</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K为下浮系数，取值范围为</w:t>
      </w:r>
      <w:bookmarkStart w:id="4" w:name="_Hlk154736512"/>
      <w:r>
        <w:rPr>
          <w:rFonts w:hint="eastAsia" w:ascii="宋体" w:hAnsi="宋体"/>
          <w:b/>
          <w:bCs/>
          <w:color w:val="auto"/>
          <w:szCs w:val="21"/>
        </w:rPr>
        <w:t>9</w:t>
      </w:r>
      <w:r>
        <w:rPr>
          <w:rFonts w:ascii="宋体" w:hAnsi="宋体"/>
          <w:b/>
          <w:bCs/>
          <w:color w:val="auto"/>
          <w:szCs w:val="21"/>
        </w:rPr>
        <w:t>6</w:t>
      </w:r>
      <w:r>
        <w:rPr>
          <w:rFonts w:hint="eastAsia" w:ascii="宋体" w:hAnsi="宋体"/>
          <w:b/>
          <w:bCs/>
          <w:color w:val="auto"/>
          <w:szCs w:val="21"/>
        </w:rPr>
        <w:t>%、9</w:t>
      </w:r>
      <w:r>
        <w:rPr>
          <w:rFonts w:ascii="宋体" w:hAnsi="宋体"/>
          <w:b/>
          <w:bCs/>
          <w:color w:val="auto"/>
          <w:szCs w:val="21"/>
        </w:rPr>
        <w:t>6</w:t>
      </w:r>
      <w:r>
        <w:rPr>
          <w:rFonts w:hint="eastAsia" w:ascii="宋体" w:hAnsi="宋体"/>
          <w:b/>
          <w:bCs/>
          <w:color w:val="auto"/>
          <w:szCs w:val="21"/>
        </w:rPr>
        <w:t>.5%、9</w:t>
      </w:r>
      <w:r>
        <w:rPr>
          <w:rFonts w:ascii="宋体" w:hAnsi="宋体"/>
          <w:b/>
          <w:bCs/>
          <w:color w:val="auto"/>
          <w:szCs w:val="21"/>
        </w:rPr>
        <w:t>7</w:t>
      </w:r>
      <w:r>
        <w:rPr>
          <w:rFonts w:hint="eastAsia" w:ascii="宋体" w:hAnsi="宋体"/>
          <w:b/>
          <w:bCs/>
          <w:color w:val="auto"/>
          <w:szCs w:val="21"/>
        </w:rPr>
        <w:t>%、9</w:t>
      </w:r>
      <w:r>
        <w:rPr>
          <w:rFonts w:ascii="宋体" w:hAnsi="宋体"/>
          <w:b/>
          <w:bCs/>
          <w:color w:val="auto"/>
          <w:szCs w:val="21"/>
        </w:rPr>
        <w:t>7</w:t>
      </w:r>
      <w:r>
        <w:rPr>
          <w:rFonts w:hint="eastAsia" w:ascii="宋体" w:hAnsi="宋体"/>
          <w:b/>
          <w:bCs/>
          <w:color w:val="auto"/>
          <w:szCs w:val="21"/>
        </w:rPr>
        <w:t>.5%、9</w:t>
      </w:r>
      <w:r>
        <w:rPr>
          <w:rFonts w:ascii="宋体" w:hAnsi="宋体"/>
          <w:b/>
          <w:bCs/>
          <w:color w:val="auto"/>
          <w:szCs w:val="21"/>
        </w:rPr>
        <w:t>8</w:t>
      </w:r>
      <w:r>
        <w:rPr>
          <w:rFonts w:hint="eastAsia" w:ascii="宋体" w:hAnsi="宋体"/>
          <w:b/>
          <w:bCs/>
          <w:color w:val="auto"/>
          <w:szCs w:val="21"/>
        </w:rPr>
        <w:t>%、9</w:t>
      </w:r>
      <w:r>
        <w:rPr>
          <w:rFonts w:ascii="宋体" w:hAnsi="宋体"/>
          <w:b/>
          <w:bCs/>
          <w:color w:val="auto"/>
          <w:szCs w:val="21"/>
        </w:rPr>
        <w:t>8</w:t>
      </w:r>
      <w:r>
        <w:rPr>
          <w:rFonts w:hint="eastAsia" w:ascii="宋体" w:hAnsi="宋体"/>
          <w:b/>
          <w:bCs/>
          <w:color w:val="auto"/>
          <w:szCs w:val="21"/>
        </w:rPr>
        <w:t>.5%、9</w:t>
      </w:r>
      <w:r>
        <w:rPr>
          <w:rFonts w:ascii="宋体" w:hAnsi="宋体"/>
          <w:b/>
          <w:bCs/>
          <w:color w:val="auto"/>
          <w:szCs w:val="21"/>
        </w:rPr>
        <w:t>9</w:t>
      </w:r>
      <w:r>
        <w:rPr>
          <w:rFonts w:hint="eastAsia" w:ascii="宋体" w:hAnsi="宋体"/>
          <w:b/>
          <w:bCs/>
          <w:color w:val="auto"/>
          <w:szCs w:val="21"/>
        </w:rPr>
        <w:t>%</w:t>
      </w:r>
      <w:bookmarkEnd w:id="4"/>
      <w:r>
        <w:rPr>
          <w:rFonts w:hint="eastAsia" w:ascii="宋体" w:hAnsi="宋体"/>
          <w:color w:val="auto"/>
          <w:szCs w:val="21"/>
        </w:rPr>
        <w:t>。</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（3）各有效投标价扣除（暂估价+暂列金额）后与评标基准价比对，等于评标基准价的得满分</w:t>
      </w:r>
      <w:r>
        <w:rPr>
          <w:rFonts w:hint="eastAsia"/>
          <w:color w:val="auto"/>
          <w:szCs w:val="21"/>
        </w:rPr>
        <w:t>100分</w:t>
      </w:r>
      <w:r>
        <w:rPr>
          <w:rFonts w:hint="eastAsia" w:ascii="宋体" w:hAnsi="宋体"/>
          <w:color w:val="auto"/>
          <w:szCs w:val="21"/>
        </w:rPr>
        <w:t>，高出或低于此基准价相应扣分，每高或低1%扣（</w:t>
      </w:r>
      <w:r>
        <w:rPr>
          <w:rFonts w:hint="eastAsia" w:ascii="宋体" w:hAnsi="宋体"/>
          <w:b/>
          <w:color w:val="auto"/>
          <w:szCs w:val="21"/>
        </w:rPr>
        <w:t>0.6、0.7、0</w:t>
      </w:r>
      <w:r>
        <w:rPr>
          <w:rFonts w:ascii="宋体" w:hAnsi="宋体"/>
          <w:b/>
          <w:color w:val="auto"/>
          <w:szCs w:val="21"/>
        </w:rPr>
        <w:t>.8</w:t>
      </w:r>
      <w:r>
        <w:rPr>
          <w:rFonts w:hint="eastAsia" w:ascii="宋体" w:hAnsi="宋体"/>
          <w:color w:val="auto"/>
          <w:szCs w:val="21"/>
        </w:rPr>
        <w:t>）分。具体扣分值在开标后评标委员会所有评委确定有效标后由招标人代表进行随机抽取。（按内插法，四舍五入取两位小数）。</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注：①Δ为以最高投标限价为基数的下浮率，本工程为：</w:t>
      </w:r>
      <w:r>
        <w:rPr>
          <w:rFonts w:hint="eastAsia" w:ascii="宋体" w:hAnsi="宋体"/>
          <w:b/>
          <w:bCs/>
          <w:color w:val="auto"/>
          <w:szCs w:val="21"/>
        </w:rPr>
        <w:t>3%、4%、5%、6%、7%、8%、9%、10%、11%、12%</w:t>
      </w:r>
      <w:r>
        <w:rPr>
          <w:rFonts w:hint="eastAsia" w:ascii="宋体" w:hAnsi="宋体"/>
          <w:color w:val="auto"/>
          <w:szCs w:val="21"/>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3、所有抽签均在开标后评标委员会所有评委确定有效标后由招标人代表进行随机抽取。</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4、</w:t>
      </w:r>
      <w:r>
        <w:rPr>
          <w:rFonts w:hint="eastAsia" w:ascii="宋体" w:hAnsi="宋体" w:cs="宋体"/>
          <w:color w:val="auto"/>
          <w:szCs w:val="21"/>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rFonts w:hint="eastAsia" w:ascii="宋体" w:hAnsi="宋体"/>
          <w:color w:val="auto"/>
          <w:szCs w:val="21"/>
        </w:rPr>
        <w:t>。</w:t>
      </w:r>
    </w:p>
    <w:p>
      <w:pPr>
        <w:autoSpaceDE w:val="0"/>
        <w:autoSpaceDN w:val="0"/>
        <w:snapToGrid w:val="0"/>
        <w:spacing w:line="360" w:lineRule="auto"/>
        <w:ind w:firstLine="422" w:firstLineChars="200"/>
        <w:rPr>
          <w:rFonts w:ascii="宋体" w:hAnsi="宋体"/>
          <w:b/>
          <w:bCs/>
          <w:color w:val="auto"/>
          <w:szCs w:val="21"/>
        </w:rPr>
      </w:pPr>
      <w:r>
        <w:rPr>
          <w:rFonts w:hint="eastAsia" w:ascii="宋体" w:hAnsi="宋体"/>
          <w:b/>
          <w:bCs/>
          <w:color w:val="auto"/>
          <w:szCs w:val="21"/>
        </w:rPr>
        <w:t>三、定标</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以上得分汇总最高者为第一中标候选人。若得分相同，则选择其中投标报价低者为第一中标候选人；若得分相同，投标报价也相同，当场按签到顺序抽签确定中标候选人。</w:t>
      </w:r>
    </w:p>
    <w:p>
      <w:pPr>
        <w:autoSpaceDE w:val="0"/>
        <w:autoSpaceDN w:val="0"/>
        <w:snapToGrid w:val="0"/>
        <w:spacing w:line="360" w:lineRule="auto"/>
        <w:ind w:firstLine="422" w:firstLineChars="200"/>
        <w:rPr>
          <w:rFonts w:ascii="宋体" w:hAnsi="宋体"/>
          <w:color w:val="auto"/>
          <w:szCs w:val="21"/>
        </w:rPr>
      </w:pPr>
      <w:r>
        <w:rPr>
          <w:rFonts w:hint="eastAsia" w:ascii="宋体" w:hAnsi="宋体"/>
          <w:b/>
          <w:bCs/>
          <w:color w:val="auto"/>
          <w:szCs w:val="21"/>
        </w:rPr>
        <w:t xml:space="preserve">注意事项： </w:t>
      </w:r>
    </w:p>
    <w:p>
      <w:pPr>
        <w:autoSpaceDE w:val="0"/>
        <w:autoSpaceDN w:val="0"/>
        <w:snapToGrid w:val="0"/>
        <w:spacing w:line="360" w:lineRule="auto"/>
        <w:ind w:firstLine="420" w:firstLineChars="200"/>
        <w:rPr>
          <w:rFonts w:ascii="宋体" w:hAnsi="宋体"/>
          <w:color w:val="auto"/>
          <w:szCs w:val="21"/>
        </w:rPr>
      </w:pPr>
      <w:r>
        <w:rPr>
          <w:rFonts w:hint="eastAsia" w:ascii="宋体" w:hAnsi="宋体"/>
          <w:color w:val="auto"/>
          <w:szCs w:val="21"/>
        </w:rPr>
        <w:t>一旦发现中标单位存在非法转包、转让、挂靠等行为的，将依法进行处理，给招标人造成损失的，依法承担赔偿责任。</w:t>
      </w:r>
    </w:p>
    <w:p>
      <w:pPr>
        <w:widowControl/>
        <w:snapToGrid w:val="0"/>
        <w:spacing w:line="360" w:lineRule="auto"/>
        <w:rPr>
          <w:rFonts w:ascii="宋体" w:hAnsi="宋体"/>
          <w:b/>
          <w:bCs/>
          <w:color w:val="auto"/>
          <w:sz w:val="24"/>
        </w:rPr>
      </w:pPr>
    </w:p>
    <w:bookmarkEnd w:id="3"/>
    <w:p>
      <w:pPr>
        <w:widowControl/>
        <w:rPr>
          <w:rFonts w:ascii="宋体" w:hAnsi="宋体"/>
          <w:b/>
          <w:bCs/>
          <w:color w:val="auto"/>
          <w:sz w:val="24"/>
        </w:rPr>
      </w:pPr>
    </w:p>
    <w:p>
      <w:pPr>
        <w:widowControl/>
        <w:jc w:val="left"/>
        <w:rPr>
          <w:rFonts w:ascii="宋体" w:hAnsi="宋体"/>
          <w:b/>
          <w:bCs/>
          <w:color w:val="auto"/>
          <w:sz w:val="24"/>
        </w:rPr>
      </w:pPr>
      <w:r>
        <w:rPr>
          <w:rFonts w:ascii="宋体" w:hAnsi="宋体"/>
          <w:b/>
          <w:bCs/>
          <w:color w:val="auto"/>
          <w:sz w:val="24"/>
        </w:rPr>
        <w:br w:type="page"/>
      </w:r>
    </w:p>
    <w:p>
      <w:pPr>
        <w:widowControl/>
        <w:rPr>
          <w:rFonts w:ascii="宋体" w:hAnsi="宋体"/>
          <w:b/>
          <w:bCs/>
          <w:color w:val="auto"/>
          <w:sz w:val="24"/>
        </w:rPr>
      </w:pPr>
      <w:r>
        <w:rPr>
          <w:rFonts w:hint="eastAsia" w:ascii="宋体" w:hAnsi="宋体"/>
          <w:b/>
          <w:bCs/>
          <w:color w:val="auto"/>
          <w:sz w:val="24"/>
        </w:rPr>
        <w:t>附件二：</w:t>
      </w:r>
    </w:p>
    <w:p>
      <w:pPr>
        <w:widowControl/>
        <w:jc w:val="center"/>
        <w:rPr>
          <w:rFonts w:ascii="宋体" w:hAnsi="宋体"/>
          <w:b/>
          <w:bCs/>
          <w:color w:val="auto"/>
          <w:sz w:val="24"/>
        </w:rPr>
      </w:pPr>
      <w:r>
        <w:rPr>
          <w:rFonts w:hint="eastAsia" w:ascii="宋体" w:hAnsi="宋体"/>
          <w:b/>
          <w:color w:val="auto"/>
          <w:kern w:val="0"/>
          <w:sz w:val="36"/>
          <w:szCs w:val="20"/>
        </w:rPr>
        <w:t>零星工程投标报名表</w:t>
      </w: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招标单位</w:t>
            </w:r>
          </w:p>
        </w:tc>
        <w:tc>
          <w:tcPr>
            <w:tcW w:w="6896" w:type="dxa"/>
            <w:gridSpan w:val="2"/>
            <w:vAlign w:val="center"/>
          </w:tcPr>
          <w:p>
            <w:pPr>
              <w:autoSpaceDE w:val="0"/>
              <w:autoSpaceDN w:val="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项目名称</w:t>
            </w:r>
          </w:p>
        </w:tc>
        <w:tc>
          <w:tcPr>
            <w:tcW w:w="6896" w:type="dxa"/>
            <w:gridSpan w:val="2"/>
            <w:vAlign w:val="center"/>
          </w:tcPr>
          <w:p>
            <w:pPr>
              <w:autoSpaceDE w:val="0"/>
              <w:autoSpaceDN w:val="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项目地址</w:t>
            </w:r>
          </w:p>
        </w:tc>
        <w:tc>
          <w:tcPr>
            <w:tcW w:w="6896" w:type="dxa"/>
            <w:gridSpan w:val="2"/>
            <w:vAlign w:val="center"/>
          </w:tcPr>
          <w:p>
            <w:pPr>
              <w:autoSpaceDE w:val="0"/>
              <w:autoSpaceDN w:val="0"/>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投标单位报名情况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投标单位（盖章）</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资质等级</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法定代表人</w:t>
            </w:r>
          </w:p>
          <w:p>
            <w:pPr>
              <w:autoSpaceDE w:val="0"/>
              <w:autoSpaceDN w:val="0"/>
              <w:jc w:val="center"/>
              <w:rPr>
                <w:rFonts w:ascii="宋体" w:hAnsi="宋体" w:cs="宋体"/>
                <w:color w:val="auto"/>
                <w:kern w:val="0"/>
                <w:sz w:val="24"/>
              </w:rPr>
            </w:pPr>
            <w:r>
              <w:rPr>
                <w:rFonts w:hint="eastAsia" w:ascii="宋体" w:hAnsi="宋体" w:cs="宋体"/>
                <w:color w:val="auto"/>
                <w:kern w:val="0"/>
                <w:sz w:val="24"/>
              </w:rPr>
              <w:t>（签字并盖章）</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投标注册建造师</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授权委托人</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授权委托人联系电话</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接收招标文件邮箱</w:t>
            </w:r>
          </w:p>
        </w:tc>
        <w:tc>
          <w:tcPr>
            <w:tcW w:w="6568" w:type="dxa"/>
            <w:vAlign w:val="center"/>
          </w:tcPr>
          <w:p>
            <w:pPr>
              <w:autoSpaceDE w:val="0"/>
              <w:autoSpaceDN w:val="0"/>
              <w:spacing w:line="560" w:lineRule="exact"/>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投标报名时间</w:t>
            </w:r>
          </w:p>
        </w:tc>
        <w:tc>
          <w:tcPr>
            <w:tcW w:w="6568" w:type="dxa"/>
            <w:vAlign w:val="center"/>
          </w:tcPr>
          <w:p>
            <w:pPr>
              <w:autoSpaceDE w:val="0"/>
              <w:autoSpaceDN w:val="0"/>
              <w:spacing w:line="560" w:lineRule="exac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pPr>
              <w:autoSpaceDE w:val="0"/>
              <w:autoSpaceDN w:val="0"/>
              <w:jc w:val="center"/>
              <w:rPr>
                <w:rFonts w:ascii="宋体" w:hAnsi="宋体" w:cs="宋体"/>
                <w:color w:val="auto"/>
                <w:kern w:val="0"/>
                <w:sz w:val="24"/>
              </w:rPr>
            </w:pPr>
            <w:r>
              <w:rPr>
                <w:rFonts w:hint="eastAsia" w:ascii="宋体" w:hAnsi="宋体" w:cs="宋体"/>
                <w:color w:val="auto"/>
                <w:kern w:val="0"/>
                <w:sz w:val="24"/>
              </w:rPr>
              <w:t>投标报名接受人</w:t>
            </w:r>
          </w:p>
          <w:p>
            <w:pPr>
              <w:autoSpaceDE w:val="0"/>
              <w:autoSpaceDN w:val="0"/>
              <w:jc w:val="center"/>
              <w:rPr>
                <w:rFonts w:ascii="宋体" w:hAnsi="宋体" w:cs="宋体"/>
                <w:color w:val="auto"/>
                <w:kern w:val="0"/>
                <w:sz w:val="24"/>
              </w:rPr>
            </w:pPr>
            <w:r>
              <w:rPr>
                <w:rFonts w:hint="eastAsia" w:ascii="宋体" w:hAnsi="宋体" w:cs="宋体"/>
                <w:color w:val="auto"/>
                <w:kern w:val="0"/>
                <w:sz w:val="24"/>
              </w:rPr>
              <w:t>审查意见</w:t>
            </w:r>
          </w:p>
        </w:tc>
        <w:tc>
          <w:tcPr>
            <w:tcW w:w="6568" w:type="dxa"/>
            <w:vAlign w:val="center"/>
          </w:tcPr>
          <w:p>
            <w:pPr>
              <w:autoSpaceDE w:val="0"/>
              <w:autoSpaceDN w:val="0"/>
              <w:spacing w:line="560" w:lineRule="exact"/>
              <w:jc w:val="center"/>
              <w:rPr>
                <w:rFonts w:ascii="宋体" w:hAnsi="宋体" w:cs="宋体"/>
                <w:color w:val="auto"/>
                <w:kern w:val="0"/>
                <w:sz w:val="24"/>
              </w:rPr>
            </w:pPr>
          </w:p>
          <w:p>
            <w:pPr>
              <w:autoSpaceDE w:val="0"/>
              <w:autoSpaceDN w:val="0"/>
              <w:spacing w:line="560" w:lineRule="exact"/>
              <w:jc w:val="center"/>
              <w:rPr>
                <w:rFonts w:ascii="宋体" w:hAnsi="宋体" w:cs="宋体"/>
                <w:color w:val="auto"/>
                <w:kern w:val="0"/>
                <w:sz w:val="24"/>
              </w:rPr>
            </w:pPr>
            <w:r>
              <w:rPr>
                <w:rFonts w:hint="eastAsia" w:ascii="宋体" w:hAnsi="宋体" w:cs="宋体"/>
                <w:color w:val="auto"/>
                <w:kern w:val="0"/>
                <w:sz w:val="24"/>
              </w:rPr>
              <w:t xml:space="preserve">       审查人签名：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8" w:hRule="atLeast"/>
          <w:jc w:val="center"/>
        </w:trPr>
        <w:tc>
          <w:tcPr>
            <w:tcW w:w="3080" w:type="dxa"/>
            <w:gridSpan w:val="2"/>
            <w:vAlign w:val="center"/>
          </w:tcPr>
          <w:p>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备  注</w:t>
            </w:r>
          </w:p>
        </w:tc>
        <w:tc>
          <w:tcPr>
            <w:tcW w:w="6568" w:type="dxa"/>
            <w:vAlign w:val="center"/>
          </w:tcPr>
          <w:p>
            <w:pPr>
              <w:autoSpaceDE w:val="0"/>
              <w:autoSpaceDN w:val="0"/>
              <w:spacing w:line="276" w:lineRule="auto"/>
              <w:ind w:left="105" w:leftChars="50" w:right="105" w:rightChars="50"/>
              <w:rPr>
                <w:rFonts w:ascii="宋体" w:hAnsi="宋体" w:cs="宋体"/>
                <w:color w:val="auto"/>
                <w:kern w:val="0"/>
                <w:sz w:val="24"/>
              </w:rPr>
            </w:pPr>
            <w:r>
              <w:rPr>
                <w:rFonts w:hint="eastAsia" w:ascii="宋体" w:hAnsi="宋体" w:cs="宋体"/>
                <w:color w:val="auto"/>
                <w:kern w:val="0"/>
                <w:sz w:val="24"/>
              </w:rPr>
              <w:t>1、投标报名人应如实填写，表格内除投标报名接受人审查意见一栏</w:t>
            </w:r>
            <w:r>
              <w:rPr>
                <w:rFonts w:hint="eastAsia" w:ascii="宋体" w:hAnsi="宋体" w:cs="宋体"/>
                <w:b/>
                <w:color w:val="auto"/>
                <w:kern w:val="0"/>
                <w:sz w:val="24"/>
              </w:rPr>
              <w:t>其余须打印且不得修改</w:t>
            </w:r>
            <w:r>
              <w:rPr>
                <w:rFonts w:hint="eastAsia" w:ascii="宋体" w:hAnsi="宋体" w:cs="宋体"/>
                <w:color w:val="auto"/>
                <w:kern w:val="0"/>
                <w:sz w:val="24"/>
              </w:rPr>
              <w:t>；</w:t>
            </w:r>
          </w:p>
          <w:p>
            <w:pPr>
              <w:autoSpaceDE w:val="0"/>
              <w:autoSpaceDN w:val="0"/>
              <w:spacing w:line="276" w:lineRule="auto"/>
              <w:ind w:left="105" w:leftChars="50" w:right="105" w:rightChars="50"/>
              <w:rPr>
                <w:rFonts w:ascii="宋体" w:hAnsi="宋体" w:cs="宋体"/>
                <w:color w:val="auto"/>
                <w:kern w:val="0"/>
                <w:sz w:val="24"/>
              </w:rPr>
            </w:pPr>
            <w:r>
              <w:rPr>
                <w:rFonts w:hint="eastAsia" w:ascii="宋体" w:hAnsi="宋体" w:cs="宋体"/>
                <w:color w:val="auto"/>
                <w:kern w:val="0"/>
                <w:sz w:val="24"/>
              </w:rPr>
              <w:t>2、所有资料、证书原件和复印件应当</w:t>
            </w:r>
            <w:r>
              <w:rPr>
                <w:rFonts w:hint="eastAsia" w:ascii="宋体" w:hAnsi="宋体" w:cs="宋体"/>
                <w:b/>
                <w:color w:val="auto"/>
                <w:kern w:val="0"/>
                <w:sz w:val="24"/>
              </w:rPr>
              <w:t>相符</w:t>
            </w:r>
            <w:r>
              <w:rPr>
                <w:rFonts w:hint="eastAsia" w:ascii="宋体" w:hAnsi="宋体" w:cs="宋体"/>
                <w:color w:val="auto"/>
                <w:kern w:val="0"/>
                <w:sz w:val="24"/>
              </w:rPr>
              <w:t>；</w:t>
            </w:r>
          </w:p>
          <w:p>
            <w:pPr>
              <w:autoSpaceDE w:val="0"/>
              <w:autoSpaceDN w:val="0"/>
              <w:spacing w:line="276" w:lineRule="auto"/>
              <w:ind w:left="105" w:leftChars="50" w:right="105" w:rightChars="50"/>
              <w:rPr>
                <w:rFonts w:ascii="宋体" w:hAnsi="宋体" w:cs="宋体"/>
                <w:color w:val="auto"/>
                <w:kern w:val="0"/>
                <w:sz w:val="24"/>
              </w:rPr>
            </w:pPr>
            <w:r>
              <w:rPr>
                <w:rFonts w:hint="eastAsia" w:ascii="宋体" w:hAnsi="宋体" w:cs="宋体"/>
                <w:color w:val="auto"/>
                <w:kern w:val="0"/>
                <w:sz w:val="24"/>
              </w:rPr>
              <w:t>3、投标报名结束后，招标人应当进行汇总并报送单位领导小组备案。</w:t>
            </w:r>
          </w:p>
        </w:tc>
      </w:tr>
    </w:tbl>
    <w:p>
      <w:pPr>
        <w:rPr>
          <w:rFonts w:ascii="宋体" w:hAnsi="宋体"/>
          <w:color w:val="auto"/>
        </w:rPr>
      </w:pPr>
    </w:p>
    <w:p>
      <w:pPr>
        <w:widowControl/>
        <w:jc w:val="left"/>
        <w:rPr>
          <w:rFonts w:ascii="宋体" w:hAnsi="宋体"/>
          <w:color w:val="auto"/>
        </w:rPr>
      </w:pPr>
      <w:r>
        <w:rPr>
          <w:rFonts w:ascii="宋体" w:hAnsi="宋体"/>
          <w:color w:val="auto"/>
        </w:rPr>
        <w:br w:type="page"/>
      </w:r>
    </w:p>
    <w:p>
      <w:pPr>
        <w:widowControl/>
        <w:rPr>
          <w:rFonts w:ascii="宋体" w:hAnsi="宋体"/>
          <w:b/>
          <w:bCs/>
          <w:color w:val="auto"/>
          <w:sz w:val="24"/>
        </w:rPr>
      </w:pPr>
      <w:r>
        <w:rPr>
          <w:rFonts w:hint="eastAsia" w:ascii="宋体" w:hAnsi="宋体"/>
          <w:b/>
          <w:bCs/>
          <w:color w:val="auto"/>
          <w:sz w:val="24"/>
        </w:rPr>
        <w:t>附件三：</w:t>
      </w:r>
    </w:p>
    <w:p>
      <w:pPr>
        <w:pStyle w:val="7"/>
        <w:shd w:val="clear" w:color="auto" w:fill="FFFFFF"/>
        <w:spacing w:before="0" w:beforeAutospacing="0" w:after="0" w:afterAutospacing="0" w:line="360" w:lineRule="auto"/>
        <w:jc w:val="center"/>
        <w:rPr>
          <w:b/>
          <w:bCs/>
          <w:color w:val="auto"/>
          <w:sz w:val="32"/>
          <w:szCs w:val="32"/>
        </w:rPr>
      </w:pPr>
      <w:r>
        <w:rPr>
          <w:rFonts w:hint="eastAsia"/>
          <w:b/>
          <w:bCs/>
          <w:color w:val="auto"/>
          <w:sz w:val="32"/>
          <w:szCs w:val="32"/>
        </w:rPr>
        <w:t>承诺书</w:t>
      </w:r>
    </w:p>
    <w:p>
      <w:pPr>
        <w:pStyle w:val="7"/>
        <w:shd w:val="clear" w:color="auto" w:fill="FFFFFF"/>
        <w:spacing w:before="0" w:beforeAutospacing="0" w:after="0" w:afterAutospacing="0" w:line="360" w:lineRule="auto"/>
        <w:rPr>
          <w:color w:val="auto"/>
          <w:sz w:val="21"/>
          <w:szCs w:val="21"/>
        </w:rPr>
      </w:pPr>
      <w:r>
        <w:rPr>
          <w:rFonts w:hint="eastAsia"/>
          <w:color w:val="auto"/>
          <w:sz w:val="21"/>
          <w:szCs w:val="21"/>
        </w:rPr>
        <w:t>常州市西夏墅高级中学：</w:t>
      </w:r>
    </w:p>
    <w:p>
      <w:pPr>
        <w:pStyle w:val="7"/>
        <w:shd w:val="clear" w:color="auto" w:fill="FFFFFF"/>
        <w:spacing w:before="0" w:beforeAutospacing="0" w:after="0" w:afterAutospacing="0" w:line="360" w:lineRule="auto"/>
        <w:ind w:left="210" w:leftChars="100" w:firstLine="210" w:firstLineChars="100"/>
        <w:rPr>
          <w:color w:val="auto"/>
          <w:sz w:val="21"/>
          <w:szCs w:val="21"/>
        </w:rPr>
      </w:pPr>
      <w:r>
        <w:rPr>
          <w:rFonts w:hint="eastAsia"/>
          <w:color w:val="auto"/>
          <w:sz w:val="21"/>
          <w:szCs w:val="21"/>
        </w:rPr>
        <w:t>本人</w:t>
      </w:r>
      <w:r>
        <w:rPr>
          <w:rFonts w:hint="eastAsia"/>
          <w:color w:val="auto"/>
          <w:sz w:val="21"/>
          <w:szCs w:val="21"/>
          <w:u w:val="single"/>
        </w:rPr>
        <w:t>         </w:t>
      </w:r>
      <w:r>
        <w:rPr>
          <w:rFonts w:hint="eastAsia"/>
          <w:color w:val="auto"/>
          <w:sz w:val="21"/>
          <w:szCs w:val="21"/>
        </w:rPr>
        <w:t>(姓名)系</w:t>
      </w:r>
      <w:r>
        <w:rPr>
          <w:rFonts w:hint="eastAsia"/>
          <w:color w:val="auto"/>
          <w:sz w:val="21"/>
          <w:szCs w:val="21"/>
          <w:u w:val="single"/>
        </w:rPr>
        <w:t>                 </w:t>
      </w:r>
      <w:r>
        <w:rPr>
          <w:rFonts w:hint="eastAsia"/>
          <w:color w:val="auto"/>
          <w:sz w:val="21"/>
          <w:szCs w:val="21"/>
        </w:rPr>
        <w:t>（单位名称）的法定代表人，参加</w:t>
      </w:r>
      <w:r>
        <w:rPr>
          <w:rFonts w:hint="eastAsia" w:cs="Arial"/>
          <w:color w:val="auto"/>
          <w:sz w:val="21"/>
          <w:szCs w:val="21"/>
          <w:u w:val="single"/>
        </w:rPr>
        <w:t xml:space="preserve"> 西夏墅高级中学教学楼厕所、涂料油漆改造工程</w:t>
      </w:r>
      <w:r>
        <w:rPr>
          <w:rFonts w:hint="eastAsia"/>
          <w:color w:val="auto"/>
          <w:sz w:val="21"/>
          <w:szCs w:val="21"/>
        </w:rPr>
        <w:t>投标。</w:t>
      </w:r>
    </w:p>
    <w:p>
      <w:pPr>
        <w:pStyle w:val="7"/>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本人特此承诺如下：</w:t>
      </w:r>
    </w:p>
    <w:p>
      <w:pPr>
        <w:pStyle w:val="7"/>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1、我单位和我本人保证遵循公开、公平、公正、诚实守信的原则，依法依规参与本项目招标投标活动。</w:t>
      </w:r>
    </w:p>
    <w:p>
      <w:pPr>
        <w:pStyle w:val="7"/>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2、本单位和我本人在本项目招标投标活动中，不存在、也未参与任何围标串标活动，也不存在以他人名义投标的行为。</w:t>
      </w:r>
    </w:p>
    <w:p>
      <w:pPr>
        <w:pStyle w:val="7"/>
        <w:shd w:val="clear" w:color="auto" w:fill="FFFFFF"/>
        <w:spacing w:before="0" w:beforeAutospacing="0" w:after="0" w:afterAutospacing="0" w:line="360" w:lineRule="auto"/>
        <w:ind w:firstLine="449" w:firstLineChars="214"/>
        <w:rPr>
          <w:color w:val="auto"/>
          <w:sz w:val="21"/>
          <w:szCs w:val="21"/>
        </w:rPr>
      </w:pPr>
      <w:r>
        <w:rPr>
          <w:rFonts w:hint="eastAsia"/>
          <w:color w:val="auto"/>
          <w:sz w:val="21"/>
          <w:szCs w:val="21"/>
        </w:rPr>
        <w:t>3、我单位如被查实在本项目招标投标活动中存在围标串标或以他人名义投标，本人自愿承担直接责任人员法律责任，接受相应行政、刑事及失信惩戒等处罚。</w:t>
      </w:r>
    </w:p>
    <w:p>
      <w:pPr>
        <w:pStyle w:val="7"/>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4、本单位递交的资格审查文件、投标文件中的所有资料都是真实可信的，没有弄虚作假；</w:t>
      </w:r>
    </w:p>
    <w:p>
      <w:pPr>
        <w:pStyle w:val="7"/>
        <w:shd w:val="clear" w:color="auto" w:fill="FFFFFF"/>
        <w:spacing w:before="0" w:beforeAutospacing="0" w:after="0" w:afterAutospacing="0" w:line="360" w:lineRule="auto"/>
        <w:ind w:firstLine="420" w:firstLineChars="200"/>
        <w:rPr>
          <w:color w:val="auto"/>
          <w:sz w:val="21"/>
          <w:szCs w:val="21"/>
        </w:rPr>
      </w:pPr>
      <w:r>
        <w:rPr>
          <w:rFonts w:hint="eastAsia"/>
          <w:color w:val="auto"/>
          <w:sz w:val="21"/>
          <w:szCs w:val="21"/>
        </w:rPr>
        <w:t>5、本项目拟派的投标项目经理无在建工程；一旦中标，本项目中标项目经理将常驻施工现场，绝不违法分包、转包；</w:t>
      </w:r>
    </w:p>
    <w:p>
      <w:pPr>
        <w:pStyle w:val="7"/>
        <w:shd w:val="clear" w:color="auto" w:fill="FFFFFF"/>
        <w:spacing w:before="0" w:beforeAutospacing="0" w:after="0" w:afterAutospacing="0" w:line="360" w:lineRule="auto"/>
        <w:ind w:firstLine="480"/>
        <w:rPr>
          <w:color w:val="auto"/>
          <w:sz w:val="21"/>
          <w:szCs w:val="21"/>
        </w:rPr>
      </w:pPr>
      <w:r>
        <w:rPr>
          <w:rFonts w:hint="eastAsia"/>
          <w:color w:val="auto"/>
          <w:sz w:val="21"/>
          <w:szCs w:val="21"/>
        </w:rPr>
        <w:t>6、如果以后涉及招标投标方面的投诉举报，本人将在投诉书上签字，否则，招标人或招标投标行政监督部门可以不予受理。</w:t>
      </w:r>
    </w:p>
    <w:p>
      <w:pPr>
        <w:pStyle w:val="7"/>
        <w:shd w:val="clear" w:color="auto" w:fill="FFFFFF"/>
        <w:spacing w:before="0" w:beforeAutospacing="0" w:after="0" w:afterAutospacing="0" w:line="360" w:lineRule="auto"/>
        <w:ind w:firstLine="420" w:firstLineChars="200"/>
        <w:rPr>
          <w:color w:val="auto"/>
          <w:sz w:val="21"/>
          <w:szCs w:val="21"/>
        </w:rPr>
      </w:pPr>
    </w:p>
    <w:p>
      <w:pPr>
        <w:pStyle w:val="7"/>
        <w:shd w:val="clear" w:color="auto" w:fill="FFFFFF"/>
        <w:spacing w:before="0" w:beforeAutospacing="0" w:after="0" w:afterAutospacing="0" w:line="360" w:lineRule="auto"/>
        <w:ind w:firstLine="3780" w:firstLineChars="1800"/>
        <w:rPr>
          <w:color w:val="auto"/>
          <w:sz w:val="21"/>
          <w:szCs w:val="21"/>
        </w:rPr>
      </w:pPr>
    </w:p>
    <w:p>
      <w:pPr>
        <w:pStyle w:val="7"/>
        <w:shd w:val="clear" w:color="auto" w:fill="FFFFFF"/>
        <w:spacing w:before="0" w:beforeAutospacing="0" w:after="0" w:afterAutospacing="0" w:line="360" w:lineRule="auto"/>
        <w:ind w:firstLine="3780" w:firstLineChars="1800"/>
        <w:rPr>
          <w:color w:val="auto"/>
          <w:sz w:val="21"/>
          <w:szCs w:val="21"/>
        </w:rPr>
      </w:pPr>
    </w:p>
    <w:p>
      <w:pPr>
        <w:pStyle w:val="7"/>
        <w:shd w:val="clear" w:color="auto" w:fill="FFFFFF"/>
        <w:spacing w:before="0" w:beforeAutospacing="0" w:after="0" w:afterAutospacing="0" w:line="360" w:lineRule="auto"/>
        <w:ind w:left="2940" w:leftChars="0" w:firstLine="420" w:firstLineChars="0"/>
        <w:rPr>
          <w:color w:val="auto"/>
          <w:sz w:val="21"/>
          <w:szCs w:val="21"/>
        </w:rPr>
      </w:pPr>
      <w:r>
        <w:rPr>
          <w:rFonts w:hint="eastAsia"/>
          <w:color w:val="auto"/>
          <w:sz w:val="21"/>
          <w:szCs w:val="21"/>
        </w:rPr>
        <w:t>投标单位（盖章）：</w:t>
      </w:r>
    </w:p>
    <w:p>
      <w:pPr>
        <w:pStyle w:val="7"/>
        <w:shd w:val="clear" w:color="auto" w:fill="FFFFFF"/>
        <w:spacing w:before="0" w:beforeAutospacing="0" w:after="0" w:afterAutospacing="0" w:line="360" w:lineRule="auto"/>
        <w:ind w:left="2940" w:leftChars="0" w:firstLine="420" w:firstLineChars="0"/>
        <w:rPr>
          <w:color w:val="auto"/>
          <w:sz w:val="21"/>
          <w:szCs w:val="21"/>
        </w:rPr>
      </w:pPr>
      <w:r>
        <w:rPr>
          <w:rFonts w:hint="eastAsia"/>
          <w:color w:val="auto"/>
          <w:sz w:val="21"/>
          <w:szCs w:val="21"/>
        </w:rPr>
        <w:t>法定代表人(签字并签章)：</w:t>
      </w:r>
    </w:p>
    <w:p>
      <w:pPr>
        <w:pStyle w:val="7"/>
        <w:shd w:val="clear" w:color="auto" w:fill="FFFFFF"/>
        <w:spacing w:before="0" w:beforeAutospacing="0" w:after="0" w:afterAutospacing="0" w:line="360" w:lineRule="auto"/>
        <w:ind w:left="4620" w:leftChars="0" w:firstLine="420" w:firstLineChars="0"/>
        <w:rPr>
          <w:color w:val="auto"/>
          <w:sz w:val="21"/>
          <w:szCs w:val="21"/>
        </w:rPr>
      </w:pPr>
      <w:r>
        <w:rPr>
          <w:rFonts w:hint="eastAsia"/>
          <w:color w:val="auto"/>
          <w:sz w:val="21"/>
          <w:szCs w:val="21"/>
        </w:rPr>
        <w:t>年  月  日</w:t>
      </w:r>
    </w:p>
    <w:p>
      <w:pPr>
        <w:spacing w:line="360" w:lineRule="auto"/>
        <w:rPr>
          <w:rFonts w:ascii="宋体" w:hAnsi="宋体"/>
          <w:color w:val="auto"/>
          <w:szCs w:val="21"/>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MzI2NTRjOWZlOWViMDkyNmJiNTlmOGVhMDdjZGQifQ=="/>
  </w:docVars>
  <w:rsids>
    <w:rsidRoot w:val="00C713B7"/>
    <w:rsid w:val="000008DD"/>
    <w:rsid w:val="000070FC"/>
    <w:rsid w:val="00041DB9"/>
    <w:rsid w:val="000647A0"/>
    <w:rsid w:val="000674E0"/>
    <w:rsid w:val="00073A06"/>
    <w:rsid w:val="00080005"/>
    <w:rsid w:val="00090C7F"/>
    <w:rsid w:val="000D1189"/>
    <w:rsid w:val="000D6FCA"/>
    <w:rsid w:val="000E04E0"/>
    <w:rsid w:val="000F402A"/>
    <w:rsid w:val="00105A79"/>
    <w:rsid w:val="0015416D"/>
    <w:rsid w:val="00171028"/>
    <w:rsid w:val="00176501"/>
    <w:rsid w:val="00176F0F"/>
    <w:rsid w:val="00177767"/>
    <w:rsid w:val="00196B24"/>
    <w:rsid w:val="001C33A0"/>
    <w:rsid w:val="001F136B"/>
    <w:rsid w:val="001F6646"/>
    <w:rsid w:val="002018D0"/>
    <w:rsid w:val="00217D63"/>
    <w:rsid w:val="00221024"/>
    <w:rsid w:val="00253CBB"/>
    <w:rsid w:val="0026341C"/>
    <w:rsid w:val="002662C6"/>
    <w:rsid w:val="002766D8"/>
    <w:rsid w:val="00282728"/>
    <w:rsid w:val="002A3A3C"/>
    <w:rsid w:val="002B4AF3"/>
    <w:rsid w:val="002B5E70"/>
    <w:rsid w:val="002B6C5C"/>
    <w:rsid w:val="002C65FF"/>
    <w:rsid w:val="002E4239"/>
    <w:rsid w:val="002F655C"/>
    <w:rsid w:val="00300580"/>
    <w:rsid w:val="00301FB0"/>
    <w:rsid w:val="003273C7"/>
    <w:rsid w:val="00350E9D"/>
    <w:rsid w:val="003576B3"/>
    <w:rsid w:val="003739BA"/>
    <w:rsid w:val="003868E6"/>
    <w:rsid w:val="00391EE0"/>
    <w:rsid w:val="00392972"/>
    <w:rsid w:val="003A6C70"/>
    <w:rsid w:val="003B1E30"/>
    <w:rsid w:val="003C113F"/>
    <w:rsid w:val="00403EE0"/>
    <w:rsid w:val="00407CA5"/>
    <w:rsid w:val="00412DA6"/>
    <w:rsid w:val="004154D0"/>
    <w:rsid w:val="0042306E"/>
    <w:rsid w:val="004265AE"/>
    <w:rsid w:val="00436466"/>
    <w:rsid w:val="00441F73"/>
    <w:rsid w:val="00442BD8"/>
    <w:rsid w:val="00442CF9"/>
    <w:rsid w:val="00455CF6"/>
    <w:rsid w:val="00462B0E"/>
    <w:rsid w:val="00467B34"/>
    <w:rsid w:val="00471BF7"/>
    <w:rsid w:val="00473C94"/>
    <w:rsid w:val="00476578"/>
    <w:rsid w:val="00492EB1"/>
    <w:rsid w:val="004F3CD3"/>
    <w:rsid w:val="00500A91"/>
    <w:rsid w:val="005430ED"/>
    <w:rsid w:val="005604BD"/>
    <w:rsid w:val="00582AE5"/>
    <w:rsid w:val="005927B6"/>
    <w:rsid w:val="005966AB"/>
    <w:rsid w:val="005A2A6F"/>
    <w:rsid w:val="005B3447"/>
    <w:rsid w:val="005D3773"/>
    <w:rsid w:val="00656371"/>
    <w:rsid w:val="00656EA0"/>
    <w:rsid w:val="006728F5"/>
    <w:rsid w:val="006A08E6"/>
    <w:rsid w:val="006A0EF8"/>
    <w:rsid w:val="006A3556"/>
    <w:rsid w:val="006B74B4"/>
    <w:rsid w:val="006F6C5F"/>
    <w:rsid w:val="0070171A"/>
    <w:rsid w:val="00715F30"/>
    <w:rsid w:val="007263F5"/>
    <w:rsid w:val="00734CFF"/>
    <w:rsid w:val="00761194"/>
    <w:rsid w:val="007C6D4F"/>
    <w:rsid w:val="007D224B"/>
    <w:rsid w:val="007F488C"/>
    <w:rsid w:val="00817C18"/>
    <w:rsid w:val="00840B99"/>
    <w:rsid w:val="00850A57"/>
    <w:rsid w:val="00874989"/>
    <w:rsid w:val="00875274"/>
    <w:rsid w:val="008811AA"/>
    <w:rsid w:val="0089690E"/>
    <w:rsid w:val="008B3181"/>
    <w:rsid w:val="008B5641"/>
    <w:rsid w:val="008F3E19"/>
    <w:rsid w:val="008F7054"/>
    <w:rsid w:val="00904D4C"/>
    <w:rsid w:val="0091281D"/>
    <w:rsid w:val="0091349C"/>
    <w:rsid w:val="0091614B"/>
    <w:rsid w:val="00954A5A"/>
    <w:rsid w:val="00964919"/>
    <w:rsid w:val="00973B57"/>
    <w:rsid w:val="009816C9"/>
    <w:rsid w:val="009B6674"/>
    <w:rsid w:val="009C2068"/>
    <w:rsid w:val="009C4633"/>
    <w:rsid w:val="009C7466"/>
    <w:rsid w:val="009E2884"/>
    <w:rsid w:val="009E6D46"/>
    <w:rsid w:val="009F34BD"/>
    <w:rsid w:val="009F3F3E"/>
    <w:rsid w:val="009F7092"/>
    <w:rsid w:val="00A135C2"/>
    <w:rsid w:val="00A25DAD"/>
    <w:rsid w:val="00A61096"/>
    <w:rsid w:val="00A63FC0"/>
    <w:rsid w:val="00A746EB"/>
    <w:rsid w:val="00A84E8B"/>
    <w:rsid w:val="00A91D94"/>
    <w:rsid w:val="00AA1B86"/>
    <w:rsid w:val="00AB6A2D"/>
    <w:rsid w:val="00B2578B"/>
    <w:rsid w:val="00B31C5A"/>
    <w:rsid w:val="00B426E3"/>
    <w:rsid w:val="00B44363"/>
    <w:rsid w:val="00B45B15"/>
    <w:rsid w:val="00B528FA"/>
    <w:rsid w:val="00B72FCC"/>
    <w:rsid w:val="00B73873"/>
    <w:rsid w:val="00B77789"/>
    <w:rsid w:val="00B941E9"/>
    <w:rsid w:val="00B950D1"/>
    <w:rsid w:val="00BB1824"/>
    <w:rsid w:val="00BB462B"/>
    <w:rsid w:val="00BB7471"/>
    <w:rsid w:val="00BD27B3"/>
    <w:rsid w:val="00BE1AD2"/>
    <w:rsid w:val="00BE790D"/>
    <w:rsid w:val="00BF0013"/>
    <w:rsid w:val="00BF1C00"/>
    <w:rsid w:val="00C00257"/>
    <w:rsid w:val="00C012CD"/>
    <w:rsid w:val="00C14F84"/>
    <w:rsid w:val="00C156CE"/>
    <w:rsid w:val="00C20CBB"/>
    <w:rsid w:val="00C23365"/>
    <w:rsid w:val="00C307F5"/>
    <w:rsid w:val="00C33991"/>
    <w:rsid w:val="00C355B2"/>
    <w:rsid w:val="00C44E27"/>
    <w:rsid w:val="00C713B7"/>
    <w:rsid w:val="00CA3EDA"/>
    <w:rsid w:val="00CE2BAB"/>
    <w:rsid w:val="00D1035A"/>
    <w:rsid w:val="00D159A1"/>
    <w:rsid w:val="00D22987"/>
    <w:rsid w:val="00D52384"/>
    <w:rsid w:val="00D5795D"/>
    <w:rsid w:val="00D872D6"/>
    <w:rsid w:val="00D93F90"/>
    <w:rsid w:val="00DA5990"/>
    <w:rsid w:val="00DB18BF"/>
    <w:rsid w:val="00DB51D8"/>
    <w:rsid w:val="00DD68E6"/>
    <w:rsid w:val="00DF5F70"/>
    <w:rsid w:val="00E01835"/>
    <w:rsid w:val="00E271B9"/>
    <w:rsid w:val="00E32F5B"/>
    <w:rsid w:val="00E404EA"/>
    <w:rsid w:val="00E57A40"/>
    <w:rsid w:val="00E814C6"/>
    <w:rsid w:val="00E841EB"/>
    <w:rsid w:val="00EA7189"/>
    <w:rsid w:val="00ED1DC6"/>
    <w:rsid w:val="00ED4626"/>
    <w:rsid w:val="00EE1790"/>
    <w:rsid w:val="00EF58B8"/>
    <w:rsid w:val="00F01545"/>
    <w:rsid w:val="00F04861"/>
    <w:rsid w:val="00F06052"/>
    <w:rsid w:val="00F10D65"/>
    <w:rsid w:val="00F2011E"/>
    <w:rsid w:val="00F23A84"/>
    <w:rsid w:val="00F310D1"/>
    <w:rsid w:val="00F330D0"/>
    <w:rsid w:val="00F3501E"/>
    <w:rsid w:val="00F370AE"/>
    <w:rsid w:val="00F70CC4"/>
    <w:rsid w:val="00F736F6"/>
    <w:rsid w:val="00F84E9C"/>
    <w:rsid w:val="00F85C4B"/>
    <w:rsid w:val="00F8779E"/>
    <w:rsid w:val="00F902BB"/>
    <w:rsid w:val="00FA28E4"/>
    <w:rsid w:val="00FB5350"/>
    <w:rsid w:val="00FB6B89"/>
    <w:rsid w:val="00FC3ADC"/>
    <w:rsid w:val="00FC6AF2"/>
    <w:rsid w:val="00FE56F7"/>
    <w:rsid w:val="00FF1F3E"/>
    <w:rsid w:val="00FF21C7"/>
    <w:rsid w:val="00FF364C"/>
    <w:rsid w:val="09A327D6"/>
    <w:rsid w:val="0FB17A32"/>
    <w:rsid w:val="0FB2502E"/>
    <w:rsid w:val="100821FE"/>
    <w:rsid w:val="1A4511A7"/>
    <w:rsid w:val="1E4C5557"/>
    <w:rsid w:val="2B513190"/>
    <w:rsid w:val="3070610A"/>
    <w:rsid w:val="328459ED"/>
    <w:rsid w:val="345843F9"/>
    <w:rsid w:val="512A4B39"/>
    <w:rsid w:val="538A6BA3"/>
    <w:rsid w:val="58A93E54"/>
    <w:rsid w:val="5A201A9E"/>
    <w:rsid w:val="607F7FC2"/>
    <w:rsid w:val="666433D6"/>
    <w:rsid w:val="6B382605"/>
    <w:rsid w:val="72F84F0E"/>
    <w:rsid w:val="75095959"/>
    <w:rsid w:val="7F025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qFormat/>
    <w:uiPriority w:val="0"/>
    <w:pPr>
      <w:widowControl/>
      <w:spacing w:before="120" w:after="120"/>
      <w:jc w:val="left"/>
    </w:pPr>
    <w:rPr>
      <w:b/>
      <w:bCs/>
      <w:caps/>
      <w:kern w:val="0"/>
      <w:sz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Hyperlink"/>
    <w:autoRedefine/>
    <w:qFormat/>
    <w:uiPriority w:val="0"/>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autoRedefine/>
    <w:qFormat/>
    <w:uiPriority w:val="99"/>
    <w:rPr>
      <w:sz w:val="18"/>
      <w:szCs w:val="18"/>
    </w:rPr>
  </w:style>
  <w:style w:type="paragraph" w:customStyle="1" w:styleId="13">
    <w:name w:val="p0"/>
    <w:basedOn w:val="1"/>
    <w:qFormat/>
    <w:uiPriority w:val="0"/>
    <w:pPr>
      <w:widowControl/>
    </w:pPr>
    <w:rPr>
      <w:kern w:val="0"/>
      <w:szCs w:val="21"/>
    </w:rPr>
  </w:style>
  <w:style w:type="character" w:customStyle="1" w:styleId="14">
    <w:name w:val="批注框文本 字符"/>
    <w:basedOn w:val="9"/>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3782</Words>
  <Characters>4042</Characters>
  <Lines>31</Lines>
  <Paragraphs>8</Paragraphs>
  <TotalTime>10</TotalTime>
  <ScaleCrop>false</ScaleCrop>
  <LinksUpToDate>false</LinksUpToDate>
  <CharactersWithSpaces>4124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2024-01-15T09:05:00Z</dcterms:created>
  <dc:creator>A4</dc:creator>
  <cp:lastModifiedBy>咻</cp:lastModifiedBy>
  <cp:lastPrinted>2023-07-19T06:54:00Z</cp:lastPrinted>
  <dcterms:modified xsi:type="dcterms:W3CDTF">2024-06-11T05:07:26Z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B887FA7687624AF5941BF9CE30CB4C39_13</vt:lpwstr>
  </property>
</Properties>
</file>